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404"/>
        <w:gridCol w:w="567"/>
        <w:gridCol w:w="715"/>
        <w:gridCol w:w="567"/>
        <w:gridCol w:w="284"/>
        <w:gridCol w:w="283"/>
        <w:gridCol w:w="425"/>
        <w:gridCol w:w="142"/>
        <w:gridCol w:w="81"/>
        <w:gridCol w:w="628"/>
        <w:gridCol w:w="697"/>
        <w:gridCol w:w="12"/>
        <w:gridCol w:w="708"/>
        <w:gridCol w:w="709"/>
        <w:gridCol w:w="750"/>
        <w:gridCol w:w="567"/>
        <w:gridCol w:w="2734"/>
        <w:gridCol w:w="2734"/>
      </w:tblGrid>
      <w:tr w:rsidR="006A701A" w:rsidRPr="00074659" w:rsidTr="00095ADB">
        <w:trPr>
          <w:gridAfter w:val="2"/>
          <w:wAfter w:w="5468" w:type="dxa"/>
          <w:trHeight w:val="1611"/>
        </w:trPr>
        <w:tc>
          <w:tcPr>
            <w:tcW w:w="7015" w:type="dxa"/>
            <w:gridSpan w:val="14"/>
          </w:tcPr>
          <w:p w:rsidR="006A701A" w:rsidRPr="00074659" w:rsidRDefault="006A701A" w:rsidP="00616511">
            <w:pPr>
              <w:spacing w:before="120" w:line="240" w:lineRule="auto"/>
              <w:ind w:hanging="45"/>
              <w:rPr>
                <w:rFonts w:ascii="Times New Roman" w:hAnsi="Times New Roman"/>
                <w:color w:val="000000"/>
              </w:rPr>
            </w:pPr>
            <w:bookmarkStart w:id="0" w:name="t1"/>
            <w:bookmarkStart w:id="1" w:name="_GoBack"/>
            <w:bookmarkEnd w:id="1"/>
            <w:r w:rsidRPr="00074659">
              <w:rPr>
                <w:rFonts w:ascii="Times New Roman" w:hAnsi="Times New Roman"/>
                <w:b/>
                <w:color w:val="000000"/>
              </w:rPr>
              <w:t xml:space="preserve">Nazwa </w:t>
            </w:r>
            <w:r w:rsidR="001B75D8" w:rsidRPr="00074659">
              <w:rPr>
                <w:rFonts w:ascii="Times New Roman" w:hAnsi="Times New Roman"/>
                <w:b/>
                <w:color w:val="000000"/>
              </w:rPr>
              <w:t>projektu</w:t>
            </w:r>
          </w:p>
          <w:p w:rsidR="000C68DC" w:rsidRDefault="00FC3B54" w:rsidP="00142CE9">
            <w:pPr>
              <w:ind w:left="-1"/>
              <w:rPr>
                <w:rFonts w:ascii="Times New Roman" w:eastAsia="Times New Roman" w:hAnsi="Times New Roman"/>
                <w:color w:val="000000"/>
                <w:lang w:eastAsia="pl-PL"/>
              </w:rPr>
            </w:pPr>
            <w:r w:rsidRPr="00FC3B54">
              <w:rPr>
                <w:rFonts w:ascii="Times New Roman" w:eastAsia="Times New Roman" w:hAnsi="Times New Roman"/>
                <w:color w:val="000000"/>
                <w:lang w:eastAsia="pl-PL"/>
              </w:rPr>
              <w:t xml:space="preserve">Projekt rozporządzenia Ministra Zdrowia </w:t>
            </w:r>
            <w:r w:rsidR="000C68DC" w:rsidRPr="000C68DC">
              <w:rPr>
                <w:rFonts w:ascii="Times New Roman" w:eastAsia="Times New Roman" w:hAnsi="Times New Roman"/>
                <w:color w:val="000000"/>
                <w:lang w:eastAsia="pl-PL"/>
              </w:rPr>
              <w:t xml:space="preserve">zmieniające rozporządzenie </w:t>
            </w:r>
            <w:r w:rsidR="00386EFD">
              <w:rPr>
                <w:rFonts w:ascii="Times New Roman" w:eastAsia="Times New Roman" w:hAnsi="Times New Roman"/>
                <w:color w:val="000000"/>
                <w:lang w:eastAsia="pl-PL"/>
              </w:rPr>
              <w:br/>
            </w:r>
            <w:r w:rsidR="000C68DC" w:rsidRPr="000C68DC">
              <w:rPr>
                <w:rFonts w:ascii="Times New Roman" w:eastAsia="Times New Roman" w:hAnsi="Times New Roman"/>
                <w:color w:val="000000"/>
                <w:lang w:eastAsia="pl-PL"/>
              </w:rPr>
              <w:t xml:space="preserve">w sprawie stażu podyplomowego lekarza i lekarza dentysty </w:t>
            </w:r>
          </w:p>
          <w:p w:rsidR="006A701A" w:rsidRPr="00074659" w:rsidRDefault="006A701A" w:rsidP="00142CE9">
            <w:pPr>
              <w:ind w:left="-1"/>
              <w:rPr>
                <w:rFonts w:ascii="Times New Roman" w:eastAsia="Times New Roman" w:hAnsi="Times New Roman"/>
                <w:color w:val="000000"/>
                <w:lang w:eastAsia="pl-PL"/>
              </w:rPr>
            </w:pPr>
            <w:r w:rsidRPr="00074659">
              <w:rPr>
                <w:rFonts w:ascii="Times New Roman" w:hAnsi="Times New Roman"/>
                <w:b/>
                <w:color w:val="000000"/>
              </w:rPr>
              <w:t>Ministerstwo wiodące i ministerstwa współpracujące</w:t>
            </w:r>
          </w:p>
          <w:bookmarkEnd w:id="0"/>
          <w:p w:rsidR="006A701A" w:rsidRPr="00074659" w:rsidRDefault="00DB14FA" w:rsidP="00DB14FA">
            <w:pPr>
              <w:spacing w:line="240" w:lineRule="auto"/>
              <w:rPr>
                <w:rFonts w:ascii="Times New Roman" w:hAnsi="Times New Roman"/>
                <w:color w:val="000000"/>
              </w:rPr>
            </w:pPr>
            <w:r w:rsidRPr="00074659">
              <w:rPr>
                <w:rFonts w:ascii="Times New Roman" w:hAnsi="Times New Roman"/>
                <w:color w:val="000000"/>
              </w:rPr>
              <w:t>Ministerstwo Zdrowia</w:t>
            </w:r>
          </w:p>
          <w:p w:rsidR="001B3460" w:rsidRPr="00074659" w:rsidRDefault="001B3460" w:rsidP="001B3460">
            <w:pPr>
              <w:spacing w:line="240" w:lineRule="auto"/>
              <w:rPr>
                <w:rFonts w:ascii="Times New Roman" w:hAnsi="Times New Roman"/>
                <w:b/>
              </w:rPr>
            </w:pPr>
            <w:r w:rsidRPr="00074659">
              <w:rPr>
                <w:rFonts w:ascii="Times New Roman" w:hAnsi="Times New Roman"/>
                <w:b/>
              </w:rPr>
              <w:t xml:space="preserve">Osoba odpowiedzialna za projekt w randze Ministra, Sekretarza Stanu lub Podsekretarza Stanu </w:t>
            </w:r>
          </w:p>
          <w:p w:rsidR="00D11935" w:rsidRPr="00074659" w:rsidRDefault="00DB14FA" w:rsidP="00D11935">
            <w:pPr>
              <w:spacing w:line="240" w:lineRule="auto"/>
              <w:rPr>
                <w:rFonts w:ascii="Times New Roman" w:hAnsi="Times New Roman"/>
              </w:rPr>
            </w:pPr>
            <w:r w:rsidRPr="00074659">
              <w:rPr>
                <w:rFonts w:ascii="Times New Roman" w:hAnsi="Times New Roman"/>
              </w:rPr>
              <w:t xml:space="preserve">Pan </w:t>
            </w:r>
            <w:r w:rsidR="00733ACE">
              <w:rPr>
                <w:rFonts w:ascii="Times New Roman" w:hAnsi="Times New Roman"/>
              </w:rPr>
              <w:t>Marek Tombarkiewicz</w:t>
            </w:r>
            <w:r w:rsidR="00697F89" w:rsidRPr="00074659">
              <w:rPr>
                <w:rFonts w:ascii="Times New Roman" w:hAnsi="Times New Roman"/>
              </w:rPr>
              <w:t>,</w:t>
            </w:r>
            <w:r w:rsidR="00733ACE">
              <w:rPr>
                <w:rFonts w:ascii="Times New Roman" w:hAnsi="Times New Roman"/>
              </w:rPr>
              <w:t xml:space="preserve"> Pods</w:t>
            </w:r>
            <w:r w:rsidRPr="00074659">
              <w:rPr>
                <w:rFonts w:ascii="Times New Roman" w:hAnsi="Times New Roman"/>
              </w:rPr>
              <w:t>ekretarz Stanu w Ministerstwie Zdrowia</w:t>
            </w:r>
            <w:r w:rsidR="00142CE9" w:rsidRPr="00074659">
              <w:rPr>
                <w:rFonts w:ascii="Times New Roman" w:hAnsi="Times New Roman"/>
              </w:rPr>
              <w:t>.</w:t>
            </w:r>
          </w:p>
          <w:p w:rsidR="006A701A" w:rsidRPr="00074659" w:rsidRDefault="006A701A" w:rsidP="00D11935">
            <w:pPr>
              <w:spacing w:line="240" w:lineRule="auto"/>
              <w:rPr>
                <w:rFonts w:ascii="Times New Roman" w:hAnsi="Times New Roman"/>
              </w:rPr>
            </w:pPr>
            <w:r w:rsidRPr="00074659">
              <w:rPr>
                <w:rFonts w:ascii="Times New Roman" w:hAnsi="Times New Roman"/>
                <w:b/>
                <w:color w:val="000000"/>
              </w:rPr>
              <w:t>Kontakt do opiekuna merytorycznego projektu</w:t>
            </w:r>
          </w:p>
          <w:p w:rsidR="006A701A" w:rsidRPr="00074659" w:rsidRDefault="00DB14FA" w:rsidP="00733ACE">
            <w:pPr>
              <w:spacing w:line="240" w:lineRule="auto"/>
              <w:ind w:hanging="34"/>
              <w:rPr>
                <w:rFonts w:ascii="Times New Roman" w:hAnsi="Times New Roman"/>
                <w:color w:val="000000"/>
              </w:rPr>
            </w:pPr>
            <w:r w:rsidRPr="00074659">
              <w:rPr>
                <w:rFonts w:ascii="Times New Roman" w:hAnsi="Times New Roman"/>
                <w:color w:val="000000"/>
              </w:rPr>
              <w:t xml:space="preserve">Pani </w:t>
            </w:r>
            <w:r w:rsidR="00D97B36">
              <w:rPr>
                <w:rFonts w:ascii="Times New Roman" w:hAnsi="Times New Roman"/>
                <w:color w:val="000000"/>
              </w:rPr>
              <w:t>Katarzyna Chmielew</w:t>
            </w:r>
            <w:r w:rsidR="005565E5">
              <w:rPr>
                <w:rFonts w:ascii="Times New Roman" w:hAnsi="Times New Roman"/>
                <w:color w:val="000000"/>
              </w:rPr>
              <w:t>s</w:t>
            </w:r>
            <w:r w:rsidR="00D97B36">
              <w:rPr>
                <w:rFonts w:ascii="Times New Roman" w:hAnsi="Times New Roman"/>
                <w:color w:val="000000"/>
              </w:rPr>
              <w:t>k</w:t>
            </w:r>
            <w:r w:rsidR="005565E5">
              <w:rPr>
                <w:rFonts w:ascii="Times New Roman" w:hAnsi="Times New Roman"/>
                <w:color w:val="000000"/>
              </w:rPr>
              <w:t>a</w:t>
            </w:r>
            <w:r w:rsidR="00697F89" w:rsidRPr="00074659">
              <w:rPr>
                <w:rFonts w:ascii="Times New Roman" w:hAnsi="Times New Roman"/>
                <w:color w:val="000000"/>
              </w:rPr>
              <w:t>,</w:t>
            </w:r>
            <w:r w:rsidR="00685EED">
              <w:rPr>
                <w:rFonts w:ascii="Times New Roman" w:hAnsi="Times New Roman"/>
                <w:color w:val="000000"/>
              </w:rPr>
              <w:t xml:space="preserve"> </w:t>
            </w:r>
            <w:r w:rsidR="009F3BAC">
              <w:rPr>
                <w:rFonts w:ascii="Times New Roman" w:hAnsi="Times New Roman"/>
                <w:color w:val="000000"/>
              </w:rPr>
              <w:t>Dyrektor</w:t>
            </w:r>
            <w:r w:rsidRPr="00074659">
              <w:rPr>
                <w:rFonts w:ascii="Times New Roman" w:hAnsi="Times New Roman"/>
                <w:color w:val="000000"/>
              </w:rPr>
              <w:t xml:space="preserve"> Departamen</w:t>
            </w:r>
            <w:r w:rsidR="00142CE9" w:rsidRPr="00074659">
              <w:rPr>
                <w:rFonts w:ascii="Times New Roman" w:hAnsi="Times New Roman"/>
                <w:color w:val="000000"/>
              </w:rPr>
              <w:t xml:space="preserve">tu Nauki </w:t>
            </w:r>
            <w:r w:rsidR="00BD78AB">
              <w:rPr>
                <w:rFonts w:ascii="Times New Roman" w:hAnsi="Times New Roman"/>
                <w:color w:val="000000"/>
              </w:rPr>
              <w:br/>
            </w:r>
            <w:r w:rsidR="00142CE9" w:rsidRPr="00074659">
              <w:rPr>
                <w:rFonts w:ascii="Times New Roman" w:hAnsi="Times New Roman"/>
                <w:color w:val="000000"/>
              </w:rPr>
              <w:t>i</w:t>
            </w:r>
            <w:r w:rsidR="00685EED">
              <w:rPr>
                <w:rFonts w:ascii="Times New Roman" w:hAnsi="Times New Roman"/>
                <w:color w:val="000000"/>
              </w:rPr>
              <w:t xml:space="preserve"> </w:t>
            </w:r>
            <w:r w:rsidRPr="00074659">
              <w:rPr>
                <w:rFonts w:ascii="Times New Roman" w:hAnsi="Times New Roman"/>
                <w:color w:val="000000"/>
              </w:rPr>
              <w:t>Szkolnictwa Wyższego</w:t>
            </w:r>
            <w:r w:rsidR="003F13B6">
              <w:rPr>
                <w:rFonts w:ascii="Times New Roman" w:hAnsi="Times New Roman"/>
                <w:color w:val="000000"/>
              </w:rPr>
              <w:t xml:space="preserve"> w Ministerstwie Zdrowia</w:t>
            </w:r>
            <w:r w:rsidRPr="00074659">
              <w:rPr>
                <w:rFonts w:ascii="Times New Roman" w:hAnsi="Times New Roman"/>
                <w:color w:val="000000"/>
              </w:rPr>
              <w:t>, telefon: 22 </w:t>
            </w:r>
            <w:r w:rsidR="00733ACE">
              <w:rPr>
                <w:rFonts w:ascii="Times New Roman" w:hAnsi="Times New Roman"/>
                <w:color w:val="000000"/>
              </w:rPr>
              <w:t>8601112</w:t>
            </w:r>
            <w:r w:rsidRPr="00074659">
              <w:rPr>
                <w:rFonts w:ascii="Times New Roman" w:hAnsi="Times New Roman"/>
                <w:color w:val="000000"/>
              </w:rPr>
              <w:t xml:space="preserve">, </w:t>
            </w:r>
            <w:r w:rsidR="00095ADB">
              <w:rPr>
                <w:rFonts w:ascii="Times New Roman" w:hAnsi="Times New Roman"/>
                <w:color w:val="000000"/>
              </w:rPr>
              <w:br/>
            </w:r>
            <w:r w:rsidRPr="00074659">
              <w:rPr>
                <w:rFonts w:ascii="Times New Roman" w:hAnsi="Times New Roman"/>
                <w:color w:val="000000"/>
              </w:rPr>
              <w:t>e</w:t>
            </w:r>
            <w:r w:rsidR="00AC7F3D" w:rsidRPr="00074659">
              <w:rPr>
                <w:rFonts w:ascii="Times New Roman" w:hAnsi="Times New Roman"/>
                <w:color w:val="000000"/>
              </w:rPr>
              <w:t>-</w:t>
            </w:r>
            <w:r w:rsidR="005D0595">
              <w:rPr>
                <w:rFonts w:ascii="Times New Roman" w:hAnsi="Times New Roman"/>
                <w:color w:val="000000"/>
              </w:rPr>
              <w:t xml:space="preserve">mail: </w:t>
            </w:r>
            <w:hyperlink r:id="rId8" w:history="1">
              <w:r w:rsidR="005565E5" w:rsidRPr="005565E5">
                <w:rPr>
                  <w:rStyle w:val="Hipercze"/>
                  <w:rFonts w:ascii="Times New Roman" w:hAnsi="Times New Roman"/>
                  <w:color w:val="auto"/>
                </w:rPr>
                <w:t>k.chmielewska@mz.gov.pl</w:t>
              </w:r>
            </w:hyperlink>
          </w:p>
        </w:tc>
        <w:tc>
          <w:tcPr>
            <w:tcW w:w="4071" w:type="dxa"/>
            <w:gridSpan w:val="7"/>
            <w:shd w:val="clear" w:color="auto" w:fill="FFFFFF"/>
          </w:tcPr>
          <w:p w:rsidR="001B3460" w:rsidRPr="00074659" w:rsidRDefault="001B3460" w:rsidP="001B3460">
            <w:pPr>
              <w:spacing w:line="240" w:lineRule="auto"/>
              <w:rPr>
                <w:rFonts w:ascii="Times New Roman" w:hAnsi="Times New Roman"/>
                <w:b/>
              </w:rPr>
            </w:pPr>
            <w:r w:rsidRPr="00074659">
              <w:rPr>
                <w:rFonts w:ascii="Times New Roman" w:hAnsi="Times New Roman"/>
                <w:b/>
              </w:rPr>
              <w:t>Data sporządzenia</w:t>
            </w:r>
            <w:r w:rsidRPr="00074659">
              <w:rPr>
                <w:rFonts w:ascii="Times New Roman" w:hAnsi="Times New Roman"/>
                <w:b/>
              </w:rPr>
              <w:br/>
            </w:r>
            <w:r w:rsidR="00D16D6D">
              <w:rPr>
                <w:rFonts w:ascii="Times New Roman" w:hAnsi="Times New Roman"/>
              </w:rPr>
              <w:t>17</w:t>
            </w:r>
            <w:r w:rsidR="00733ACE" w:rsidRPr="002F441A">
              <w:rPr>
                <w:rFonts w:ascii="Times New Roman" w:hAnsi="Times New Roman"/>
              </w:rPr>
              <w:t>.</w:t>
            </w:r>
            <w:r w:rsidR="00D16D6D">
              <w:rPr>
                <w:rFonts w:ascii="Times New Roman" w:hAnsi="Times New Roman"/>
              </w:rPr>
              <w:t>10</w:t>
            </w:r>
            <w:r w:rsidR="00733ACE" w:rsidRPr="002F441A">
              <w:rPr>
                <w:rFonts w:ascii="Times New Roman" w:hAnsi="Times New Roman"/>
              </w:rPr>
              <w:t>.2017</w:t>
            </w:r>
            <w:r w:rsidR="009D75F3" w:rsidRPr="002F441A">
              <w:rPr>
                <w:rFonts w:ascii="Times New Roman" w:hAnsi="Times New Roman"/>
              </w:rPr>
              <w:t xml:space="preserve"> r.</w:t>
            </w:r>
            <w:r w:rsidR="00D11935" w:rsidRPr="00074659">
              <w:rPr>
                <w:rFonts w:ascii="Times New Roman" w:hAnsi="Times New Roman"/>
              </w:rPr>
              <w:t xml:space="preserve"> </w:t>
            </w:r>
          </w:p>
          <w:p w:rsidR="00F76884" w:rsidRPr="00074659" w:rsidRDefault="00F76884" w:rsidP="00F76884">
            <w:pPr>
              <w:spacing w:line="240" w:lineRule="auto"/>
              <w:rPr>
                <w:rFonts w:ascii="Times New Roman" w:hAnsi="Times New Roman"/>
                <w:b/>
              </w:rPr>
            </w:pPr>
          </w:p>
          <w:p w:rsidR="00F76884" w:rsidRPr="00074659" w:rsidRDefault="00F76884" w:rsidP="00F76884">
            <w:pPr>
              <w:spacing w:line="240" w:lineRule="auto"/>
              <w:rPr>
                <w:rFonts w:ascii="Times New Roman" w:hAnsi="Times New Roman"/>
                <w:b/>
              </w:rPr>
            </w:pPr>
            <w:r w:rsidRPr="00074659">
              <w:rPr>
                <w:rFonts w:ascii="Times New Roman" w:hAnsi="Times New Roman"/>
                <w:b/>
              </w:rPr>
              <w:t xml:space="preserve">Źródło: </w:t>
            </w:r>
            <w:bookmarkStart w:id="2" w:name="Lista1"/>
          </w:p>
          <w:bookmarkEnd w:id="2"/>
          <w:p w:rsidR="00F76884" w:rsidRPr="00074659" w:rsidRDefault="00FC3B54" w:rsidP="00F76884">
            <w:pPr>
              <w:spacing w:line="240" w:lineRule="auto"/>
              <w:rPr>
                <w:rFonts w:ascii="Times New Roman" w:hAnsi="Times New Roman"/>
              </w:rPr>
            </w:pPr>
            <w:r w:rsidRPr="00FC3B54">
              <w:rPr>
                <w:rFonts w:ascii="Times New Roman" w:hAnsi="Times New Roman"/>
              </w:rPr>
              <w:t xml:space="preserve">art. 15 ust. 5 ustawy z dnia 5 grudnia 1996 r. o zawodach lekarza i lekarza dentysty (Dz. U. z 2017 r. poz. 125 i 767) </w:t>
            </w:r>
          </w:p>
          <w:p w:rsidR="003F13B6" w:rsidRDefault="006A701A" w:rsidP="007943E2">
            <w:pPr>
              <w:spacing w:before="120" w:line="240" w:lineRule="auto"/>
              <w:rPr>
                <w:rFonts w:ascii="Times New Roman" w:hAnsi="Times New Roman"/>
                <w:b/>
                <w:color w:val="000000"/>
              </w:rPr>
            </w:pPr>
            <w:r w:rsidRPr="00074659">
              <w:rPr>
                <w:rFonts w:ascii="Times New Roman" w:hAnsi="Times New Roman"/>
                <w:b/>
                <w:color w:val="000000"/>
              </w:rPr>
              <w:t xml:space="preserve">Nr </w:t>
            </w:r>
            <w:r w:rsidR="0057668E" w:rsidRPr="00074659">
              <w:rPr>
                <w:rFonts w:ascii="Times New Roman" w:hAnsi="Times New Roman"/>
                <w:b/>
                <w:color w:val="000000"/>
              </w:rPr>
              <w:t>w</w:t>
            </w:r>
            <w:r w:rsidRPr="00074659">
              <w:rPr>
                <w:rFonts w:ascii="Times New Roman" w:hAnsi="Times New Roman"/>
                <w:b/>
                <w:color w:val="000000"/>
              </w:rPr>
              <w:t xml:space="preserve"> wykaz</w:t>
            </w:r>
            <w:r w:rsidR="0057668E" w:rsidRPr="00074659">
              <w:rPr>
                <w:rFonts w:ascii="Times New Roman" w:hAnsi="Times New Roman"/>
                <w:b/>
                <w:color w:val="000000"/>
              </w:rPr>
              <w:t>ie</w:t>
            </w:r>
            <w:r w:rsidRPr="00074659">
              <w:rPr>
                <w:rFonts w:ascii="Times New Roman" w:hAnsi="Times New Roman"/>
                <w:b/>
                <w:color w:val="000000"/>
              </w:rPr>
              <w:t xml:space="preserve"> prac </w:t>
            </w:r>
            <w:r w:rsidR="009429B2">
              <w:rPr>
                <w:rFonts w:ascii="Times New Roman" w:hAnsi="Times New Roman"/>
                <w:b/>
                <w:color w:val="000000"/>
              </w:rPr>
              <w:t>Ministra Zdrowia:</w:t>
            </w:r>
          </w:p>
          <w:p w:rsidR="006A701A" w:rsidRPr="00074659" w:rsidRDefault="00095ADB" w:rsidP="00FC3B54">
            <w:pPr>
              <w:spacing w:before="120" w:line="240" w:lineRule="auto"/>
              <w:rPr>
                <w:rFonts w:ascii="Times New Roman" w:hAnsi="Times New Roman"/>
                <w:color w:val="000000"/>
              </w:rPr>
            </w:pPr>
            <w:r w:rsidRPr="00095ADB">
              <w:rPr>
                <w:rFonts w:ascii="Times New Roman" w:hAnsi="Times New Roman"/>
                <w:b/>
                <w:color w:val="000000"/>
              </w:rPr>
              <w:t>MZ</w:t>
            </w:r>
            <w:r>
              <w:rPr>
                <w:rFonts w:ascii="Times New Roman" w:hAnsi="Times New Roman"/>
                <w:b/>
                <w:color w:val="000000"/>
              </w:rPr>
              <w:t xml:space="preserve"> </w:t>
            </w:r>
            <w:r w:rsidRPr="00095ADB">
              <w:rPr>
                <w:rFonts w:ascii="Times New Roman" w:hAnsi="Times New Roman"/>
                <w:b/>
                <w:color w:val="000000"/>
              </w:rPr>
              <w:t>572</w:t>
            </w:r>
          </w:p>
        </w:tc>
      </w:tr>
      <w:tr w:rsidR="006A701A" w:rsidRPr="00074659" w:rsidTr="00095ADB">
        <w:trPr>
          <w:gridAfter w:val="2"/>
          <w:wAfter w:w="5468" w:type="dxa"/>
          <w:trHeight w:val="142"/>
        </w:trPr>
        <w:tc>
          <w:tcPr>
            <w:tcW w:w="11086" w:type="dxa"/>
            <w:gridSpan w:val="21"/>
            <w:shd w:val="clear" w:color="auto" w:fill="99CCFF"/>
          </w:tcPr>
          <w:p w:rsidR="006A701A" w:rsidRPr="00074659" w:rsidRDefault="006A701A" w:rsidP="001B4CA1">
            <w:pPr>
              <w:spacing w:line="240" w:lineRule="auto"/>
              <w:ind w:left="57"/>
              <w:jc w:val="center"/>
              <w:rPr>
                <w:rFonts w:ascii="Times New Roman" w:hAnsi="Times New Roman"/>
                <w:b/>
                <w:color w:val="FFFFFF"/>
              </w:rPr>
            </w:pPr>
            <w:r w:rsidRPr="00074659">
              <w:rPr>
                <w:rFonts w:ascii="Times New Roman" w:hAnsi="Times New Roman"/>
                <w:b/>
                <w:color w:val="FFFFFF"/>
              </w:rPr>
              <w:t>OCENA SKUTKÓW REGULACJI</w:t>
            </w:r>
          </w:p>
        </w:tc>
      </w:tr>
      <w:tr w:rsidR="006A701A" w:rsidRPr="00074659" w:rsidTr="00095ADB">
        <w:trPr>
          <w:gridAfter w:val="2"/>
          <w:wAfter w:w="5468" w:type="dxa"/>
          <w:trHeight w:val="333"/>
        </w:trPr>
        <w:tc>
          <w:tcPr>
            <w:tcW w:w="11086" w:type="dxa"/>
            <w:gridSpan w:val="21"/>
            <w:shd w:val="clear" w:color="auto" w:fill="99CCFF"/>
            <w:vAlign w:val="center"/>
          </w:tcPr>
          <w:p w:rsidR="006A701A" w:rsidRPr="00074659" w:rsidRDefault="003D12F6" w:rsidP="006A701A">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rPr>
              <w:t xml:space="preserve">Jaki problem jest </w:t>
            </w:r>
            <w:r w:rsidR="00CC6305" w:rsidRPr="00074659">
              <w:rPr>
                <w:rFonts w:ascii="Times New Roman" w:hAnsi="Times New Roman"/>
                <w:b/>
              </w:rPr>
              <w:t>rozwiązywany?</w:t>
            </w:r>
            <w:bookmarkStart w:id="3" w:name="Wybór1"/>
            <w:bookmarkEnd w:id="3"/>
          </w:p>
        </w:tc>
      </w:tr>
      <w:tr w:rsidR="006A701A" w:rsidRPr="00074659" w:rsidTr="00095ADB">
        <w:trPr>
          <w:gridAfter w:val="2"/>
          <w:wAfter w:w="5468" w:type="dxa"/>
          <w:trHeight w:val="632"/>
        </w:trPr>
        <w:tc>
          <w:tcPr>
            <w:tcW w:w="11086" w:type="dxa"/>
            <w:gridSpan w:val="21"/>
            <w:shd w:val="clear" w:color="auto" w:fill="FFFFFF"/>
          </w:tcPr>
          <w:p w:rsidR="006A701A" w:rsidRPr="00074659" w:rsidRDefault="00685EED" w:rsidP="00C27149">
            <w:pPr>
              <w:spacing w:line="240" w:lineRule="auto"/>
              <w:jc w:val="both"/>
              <w:rPr>
                <w:rFonts w:ascii="Times New Roman" w:hAnsi="Times New Roman"/>
                <w:color w:val="000000"/>
              </w:rPr>
            </w:pPr>
            <w:r>
              <w:rPr>
                <w:rFonts w:ascii="Times New Roman" w:hAnsi="Times New Roman"/>
                <w:color w:val="000000"/>
              </w:rPr>
              <w:t>Wydanie n</w:t>
            </w:r>
            <w:r w:rsidRPr="00074659">
              <w:rPr>
                <w:rFonts w:ascii="Times New Roman" w:hAnsi="Times New Roman"/>
                <w:color w:val="000000"/>
              </w:rPr>
              <w:t>iniejsz</w:t>
            </w:r>
            <w:r>
              <w:rPr>
                <w:rFonts w:ascii="Times New Roman" w:hAnsi="Times New Roman"/>
                <w:color w:val="000000"/>
              </w:rPr>
              <w:t xml:space="preserve">ego </w:t>
            </w:r>
            <w:r w:rsidR="00DB14FA" w:rsidRPr="00074659">
              <w:rPr>
                <w:rFonts w:ascii="Times New Roman" w:hAnsi="Times New Roman"/>
                <w:color w:val="000000"/>
              </w:rPr>
              <w:t>rozporządzeni</w:t>
            </w:r>
            <w:r>
              <w:rPr>
                <w:rFonts w:ascii="Times New Roman" w:hAnsi="Times New Roman"/>
                <w:color w:val="000000"/>
              </w:rPr>
              <w:t>a wypełnia upoważnienie ustawowe zawarte w art</w:t>
            </w:r>
            <w:r w:rsidR="00287686" w:rsidRPr="00287686">
              <w:rPr>
                <w:rFonts w:ascii="Times New Roman" w:hAnsi="Times New Roman"/>
                <w:color w:val="000000"/>
              </w:rPr>
              <w:t>. 15 ust. 5 ustawy z dnia 5 grudnia 1996 r. o zawodach lekarza i lekarza dentysty (Dz. U. z 2017 r. poz. 125 i 767) i nowelizuje dotychczas obowiązujące rozporządzenie Ministra Zdrowia z dnia 26 września 2012 r. w sprawie stażu podyplomowego lekarza i lekarza dentysty (Dz. U. z 2014 r. poz. 474).</w:t>
            </w:r>
          </w:p>
        </w:tc>
      </w:tr>
      <w:tr w:rsidR="006A701A" w:rsidRPr="00074659" w:rsidTr="00095ADB">
        <w:trPr>
          <w:gridAfter w:val="2"/>
          <w:wAfter w:w="5468" w:type="dxa"/>
          <w:trHeight w:val="142"/>
        </w:trPr>
        <w:tc>
          <w:tcPr>
            <w:tcW w:w="11086" w:type="dxa"/>
            <w:gridSpan w:val="21"/>
            <w:shd w:val="clear" w:color="auto" w:fill="99CCFF"/>
            <w:vAlign w:val="center"/>
          </w:tcPr>
          <w:p w:rsidR="006A701A" w:rsidRPr="00074659" w:rsidRDefault="0013216E" w:rsidP="00C53F26">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color w:val="000000"/>
                <w:spacing w:val="-2"/>
              </w:rPr>
              <w:t>Rekomendowane rozwiązanie, w tym planowane narzędzia interwencji, i oczekiwany efekt</w:t>
            </w:r>
          </w:p>
        </w:tc>
      </w:tr>
      <w:tr w:rsidR="006A701A" w:rsidRPr="00074659" w:rsidTr="00095ADB">
        <w:trPr>
          <w:gridAfter w:val="2"/>
          <w:wAfter w:w="5468" w:type="dxa"/>
          <w:trHeight w:val="142"/>
        </w:trPr>
        <w:tc>
          <w:tcPr>
            <w:tcW w:w="11086" w:type="dxa"/>
            <w:gridSpan w:val="21"/>
            <w:shd w:val="clear" w:color="auto" w:fill="auto"/>
          </w:tcPr>
          <w:p w:rsidR="004B2A55" w:rsidRPr="00E76E1B" w:rsidRDefault="00EA6429" w:rsidP="00EA6429">
            <w:pPr>
              <w:spacing w:line="240" w:lineRule="auto"/>
              <w:jc w:val="both"/>
              <w:rPr>
                <w:rFonts w:ascii="Times New Roman" w:hAnsi="Times New Roman"/>
              </w:rPr>
            </w:pPr>
            <w:r>
              <w:rPr>
                <w:rFonts w:ascii="Times New Roman" w:hAnsi="Times New Roman"/>
                <w:color w:val="000000"/>
                <w:spacing w:val="-2"/>
              </w:rPr>
              <w:t>Oczekiwanym efektem wprowadzenia niniejszego rozporządzenia jest m</w:t>
            </w:r>
            <w:r w:rsidR="00287686">
              <w:rPr>
                <w:rFonts w:ascii="Times New Roman" w:hAnsi="Times New Roman"/>
                <w:color w:val="000000"/>
                <w:spacing w:val="-2"/>
              </w:rPr>
              <w:t xml:space="preserve">odyfikacja ramowego programu stażu podyplomowego lekarza i lekarza dentysty. </w:t>
            </w:r>
            <w:r w:rsidR="00685EED">
              <w:rPr>
                <w:rFonts w:ascii="Times New Roman" w:hAnsi="Times New Roman"/>
                <w:color w:val="000000"/>
                <w:spacing w:val="-2"/>
              </w:rPr>
              <w:t xml:space="preserve"> </w:t>
            </w:r>
            <w:r w:rsidR="00287686" w:rsidRPr="00287686">
              <w:rPr>
                <w:rFonts w:ascii="Times New Roman" w:hAnsi="Times New Roman"/>
                <w:color w:val="000000"/>
                <w:spacing w:val="-2"/>
              </w:rPr>
              <w:t>W procedowanym projekcie zwiększono nacisk na nauczanie treści związanych z medycyną rodzinną przy jednoczesnym wyłączeniu z kształcenia na stażu podyplomowym umiejęt</w:t>
            </w:r>
            <w:r w:rsidR="00287686">
              <w:rPr>
                <w:rFonts w:ascii="Times New Roman" w:hAnsi="Times New Roman"/>
                <w:color w:val="000000"/>
                <w:spacing w:val="-2"/>
              </w:rPr>
              <w:t xml:space="preserve">ności z zakresu anestezjologii </w:t>
            </w:r>
            <w:r w:rsidR="00287686" w:rsidRPr="00287686">
              <w:rPr>
                <w:rFonts w:ascii="Times New Roman" w:hAnsi="Times New Roman"/>
                <w:color w:val="000000"/>
                <w:spacing w:val="-2"/>
              </w:rPr>
              <w:t>i intensywnej terapii</w:t>
            </w:r>
            <w:r w:rsidR="00287686">
              <w:rPr>
                <w:rFonts w:ascii="Times New Roman" w:hAnsi="Times New Roman"/>
                <w:color w:val="000000"/>
                <w:spacing w:val="-2"/>
              </w:rPr>
              <w:t xml:space="preserve">. </w:t>
            </w:r>
            <w:r w:rsidR="00287686" w:rsidRPr="00287686">
              <w:rPr>
                <w:rFonts w:ascii="Times New Roman" w:hAnsi="Times New Roman"/>
                <w:color w:val="000000"/>
                <w:spacing w:val="-2"/>
              </w:rPr>
              <w:t>W przedmiotowej noweli dostosowuje się też terminologię związaną z prawem wykonywania zawodu wydanym w celu i na czas odbycia stażu podyplomowego, eliminując określenia „ograniczone prawo wykonywania zawodu”.</w:t>
            </w:r>
            <w:r w:rsidR="00287686">
              <w:rPr>
                <w:rFonts w:ascii="Times New Roman" w:hAnsi="Times New Roman"/>
                <w:color w:val="000000"/>
                <w:spacing w:val="-2"/>
              </w:rPr>
              <w:t xml:space="preserve"> </w:t>
            </w:r>
            <w:r w:rsidR="00287686" w:rsidRPr="00287686">
              <w:rPr>
                <w:rFonts w:ascii="Times New Roman" w:hAnsi="Times New Roman"/>
                <w:color w:val="000000"/>
                <w:spacing w:val="-2"/>
              </w:rPr>
              <w:t>Opisany został szczegółowo sposób kierowania lekarzy i lekarzy dentystów do odbycia stażu podyplomowego</w:t>
            </w:r>
            <w:r>
              <w:rPr>
                <w:rFonts w:ascii="Times New Roman" w:hAnsi="Times New Roman"/>
                <w:color w:val="000000"/>
                <w:spacing w:val="-2"/>
              </w:rPr>
              <w:t xml:space="preserve">, a także </w:t>
            </w:r>
            <w:r w:rsidR="000C68DC">
              <w:rPr>
                <w:rFonts w:ascii="Times New Roman" w:hAnsi="Times New Roman"/>
                <w:color w:val="000000"/>
                <w:spacing w:val="-2"/>
              </w:rPr>
              <w:t>określa się procedurę</w:t>
            </w:r>
            <w:r>
              <w:rPr>
                <w:rFonts w:ascii="Times New Roman" w:hAnsi="Times New Roman"/>
                <w:color w:val="000000"/>
                <w:spacing w:val="-2"/>
              </w:rPr>
              <w:t xml:space="preserve"> zmiany miejsca stażowego.</w:t>
            </w:r>
            <w:r w:rsidR="00287686">
              <w:rPr>
                <w:rFonts w:ascii="Times New Roman" w:hAnsi="Times New Roman"/>
                <w:color w:val="000000"/>
                <w:spacing w:val="-2"/>
              </w:rPr>
              <w:t xml:space="preserve"> </w:t>
            </w:r>
            <w:r w:rsidR="00287686" w:rsidRPr="00287686">
              <w:rPr>
                <w:rFonts w:ascii="Times New Roman" w:hAnsi="Times New Roman"/>
                <w:color w:val="000000"/>
                <w:spacing w:val="-2"/>
              </w:rPr>
              <w:t>Dookreślono wymogi dotyczące lekarzy lub lekarzy dentystów uprawnionych do prowadzenia stażu, w tym staży cząstkowych lub części stażu cząstkowego</w:t>
            </w:r>
            <w:r w:rsidR="00287686">
              <w:rPr>
                <w:rFonts w:ascii="Times New Roman" w:hAnsi="Times New Roman"/>
                <w:color w:val="000000"/>
                <w:spacing w:val="-2"/>
              </w:rPr>
              <w:t xml:space="preserve">. </w:t>
            </w:r>
            <w:r w:rsidR="001A5CE5">
              <w:rPr>
                <w:rFonts w:ascii="Times New Roman" w:hAnsi="Times New Roman"/>
                <w:color w:val="000000"/>
                <w:spacing w:val="-2"/>
              </w:rPr>
              <w:t>Zmianie ulega</w:t>
            </w:r>
            <w:r w:rsidR="001A5CE5" w:rsidRPr="001A5CE5">
              <w:rPr>
                <w:rFonts w:ascii="Times New Roman" w:hAnsi="Times New Roman"/>
                <w:color w:val="000000"/>
                <w:spacing w:val="-2"/>
              </w:rPr>
              <w:t xml:space="preserve"> także wysokość wynagrodzenia stażystów. Wysokość wynagrodzenia </w:t>
            </w:r>
            <w:r w:rsidR="001A5CE5">
              <w:rPr>
                <w:rFonts w:ascii="Times New Roman" w:hAnsi="Times New Roman"/>
                <w:color w:val="000000"/>
                <w:spacing w:val="-2"/>
              </w:rPr>
              <w:t>jest ustalona</w:t>
            </w:r>
            <w:r w:rsidR="001A5CE5" w:rsidRPr="001A5CE5">
              <w:rPr>
                <w:rFonts w:ascii="Times New Roman" w:hAnsi="Times New Roman"/>
                <w:color w:val="000000"/>
                <w:spacing w:val="-2"/>
              </w:rPr>
              <w:t xml:space="preserve"> z uwzględnieniem przepisów ustawy o sposobie ustalania najniższego wynagrodzenia zasadniczego pracowników wykonujących zawody medyczne zatrudnionych w podmiotach leczniczych.</w:t>
            </w:r>
          </w:p>
        </w:tc>
      </w:tr>
      <w:tr w:rsidR="006A701A" w:rsidRPr="00074659" w:rsidTr="00095ADB">
        <w:trPr>
          <w:gridAfter w:val="2"/>
          <w:wAfter w:w="5468" w:type="dxa"/>
          <w:trHeight w:val="307"/>
        </w:trPr>
        <w:tc>
          <w:tcPr>
            <w:tcW w:w="11086" w:type="dxa"/>
            <w:gridSpan w:val="21"/>
            <w:shd w:val="clear" w:color="auto" w:fill="99CCFF"/>
            <w:vAlign w:val="center"/>
          </w:tcPr>
          <w:p w:rsidR="006A701A" w:rsidRPr="00074659" w:rsidRDefault="009E3C4B" w:rsidP="007D2192">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spacing w:val="-2"/>
              </w:rPr>
              <w:t>Jak problem został rozwiązany w innych krajach, w szczególności krajach członkowskich OECD/UE</w:t>
            </w:r>
            <w:r w:rsidR="006A701A" w:rsidRPr="00074659">
              <w:rPr>
                <w:rFonts w:ascii="Times New Roman" w:hAnsi="Times New Roman"/>
                <w:b/>
                <w:color w:val="000000"/>
              </w:rPr>
              <w:t>?</w:t>
            </w:r>
          </w:p>
        </w:tc>
      </w:tr>
      <w:tr w:rsidR="006A701A" w:rsidRPr="00074659" w:rsidTr="00095ADB">
        <w:trPr>
          <w:gridAfter w:val="2"/>
          <w:wAfter w:w="5468" w:type="dxa"/>
          <w:trHeight w:val="142"/>
        </w:trPr>
        <w:tc>
          <w:tcPr>
            <w:tcW w:w="11086" w:type="dxa"/>
            <w:gridSpan w:val="21"/>
            <w:shd w:val="clear" w:color="auto" w:fill="auto"/>
          </w:tcPr>
          <w:p w:rsidR="006A701A" w:rsidRPr="00074659" w:rsidRDefault="008D3B42"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Problematyka regulowana przez projekt rozporządzenia nie jest objęta przepisami Unii Europejskiej. W poszczególnych Państwach funkcjonują zróżnicowane mechanizmy ustalania </w:t>
            </w:r>
            <w:r w:rsidR="007C12BF">
              <w:rPr>
                <w:rFonts w:ascii="Times New Roman" w:hAnsi="Times New Roman"/>
                <w:color w:val="000000"/>
                <w:spacing w:val="-2"/>
              </w:rPr>
              <w:t xml:space="preserve">programu staży podyplomowych i </w:t>
            </w:r>
            <w:r>
              <w:rPr>
                <w:rFonts w:ascii="Times New Roman" w:hAnsi="Times New Roman"/>
                <w:color w:val="000000"/>
                <w:spacing w:val="-2"/>
              </w:rPr>
              <w:t xml:space="preserve">wynagrodzenia lekarzy stażystów. </w:t>
            </w:r>
          </w:p>
        </w:tc>
      </w:tr>
      <w:tr w:rsidR="006A701A" w:rsidRPr="00074659" w:rsidTr="00095ADB">
        <w:trPr>
          <w:gridAfter w:val="2"/>
          <w:wAfter w:w="5468" w:type="dxa"/>
          <w:trHeight w:val="359"/>
        </w:trPr>
        <w:tc>
          <w:tcPr>
            <w:tcW w:w="11086" w:type="dxa"/>
            <w:gridSpan w:val="21"/>
            <w:shd w:val="clear" w:color="auto" w:fill="99CCFF"/>
            <w:vAlign w:val="center"/>
          </w:tcPr>
          <w:p w:rsidR="006A701A" w:rsidRPr="00074659" w:rsidRDefault="006A701A" w:rsidP="00213EFD">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color w:val="000000"/>
              </w:rPr>
              <w:t>Podmioty, na które oddziałuje projekt</w:t>
            </w:r>
          </w:p>
        </w:tc>
      </w:tr>
      <w:tr w:rsidR="00260F33" w:rsidRPr="00074659" w:rsidTr="00095ADB">
        <w:trPr>
          <w:gridAfter w:val="2"/>
          <w:wAfter w:w="5468" w:type="dxa"/>
          <w:trHeight w:val="142"/>
        </w:trPr>
        <w:tc>
          <w:tcPr>
            <w:tcW w:w="2668" w:type="dxa"/>
            <w:gridSpan w:val="3"/>
            <w:shd w:val="clear" w:color="auto" w:fill="auto"/>
          </w:tcPr>
          <w:p w:rsidR="00260F33" w:rsidRPr="00074659" w:rsidRDefault="00260F33" w:rsidP="0072636A">
            <w:pPr>
              <w:spacing w:before="40" w:line="240" w:lineRule="auto"/>
              <w:jc w:val="center"/>
              <w:rPr>
                <w:rFonts w:ascii="Times New Roman" w:hAnsi="Times New Roman"/>
                <w:color w:val="000000"/>
                <w:spacing w:val="-2"/>
              </w:rPr>
            </w:pPr>
            <w:r w:rsidRPr="00074659">
              <w:rPr>
                <w:rFonts w:ascii="Times New Roman" w:hAnsi="Times New Roman"/>
                <w:color w:val="000000"/>
                <w:spacing w:val="-2"/>
              </w:rPr>
              <w:t>Grupa</w:t>
            </w:r>
          </w:p>
        </w:tc>
        <w:tc>
          <w:tcPr>
            <w:tcW w:w="1850" w:type="dxa"/>
            <w:gridSpan w:val="4"/>
            <w:shd w:val="clear" w:color="auto" w:fill="auto"/>
          </w:tcPr>
          <w:p w:rsidR="00260F33" w:rsidRPr="00074659" w:rsidRDefault="00563199" w:rsidP="0072636A">
            <w:pPr>
              <w:spacing w:before="40" w:line="240" w:lineRule="auto"/>
              <w:jc w:val="center"/>
              <w:rPr>
                <w:rFonts w:ascii="Times New Roman" w:hAnsi="Times New Roman"/>
                <w:color w:val="000000"/>
                <w:spacing w:val="-2"/>
              </w:rPr>
            </w:pPr>
            <w:r w:rsidRPr="00074659">
              <w:rPr>
                <w:rFonts w:ascii="Times New Roman" w:hAnsi="Times New Roman"/>
                <w:color w:val="000000"/>
                <w:spacing w:val="-2"/>
              </w:rPr>
              <w:t>Wielkość</w:t>
            </w:r>
          </w:p>
        </w:tc>
        <w:tc>
          <w:tcPr>
            <w:tcW w:w="3822" w:type="dxa"/>
            <w:gridSpan w:val="9"/>
            <w:shd w:val="clear" w:color="auto" w:fill="auto"/>
          </w:tcPr>
          <w:p w:rsidR="00260F33" w:rsidRPr="00074659" w:rsidRDefault="00260F33" w:rsidP="0072636A">
            <w:pPr>
              <w:spacing w:before="40" w:line="240" w:lineRule="auto"/>
              <w:jc w:val="center"/>
              <w:rPr>
                <w:rFonts w:ascii="Times New Roman" w:hAnsi="Times New Roman"/>
                <w:color w:val="000000"/>
                <w:spacing w:val="-2"/>
              </w:rPr>
            </w:pPr>
            <w:r w:rsidRPr="00074659">
              <w:rPr>
                <w:rFonts w:ascii="Times New Roman" w:hAnsi="Times New Roman"/>
                <w:color w:val="000000"/>
                <w:spacing w:val="-2"/>
              </w:rPr>
              <w:t>Źródło danych</w:t>
            </w:r>
          </w:p>
        </w:tc>
        <w:tc>
          <w:tcPr>
            <w:tcW w:w="2746" w:type="dxa"/>
            <w:gridSpan w:val="5"/>
            <w:shd w:val="clear" w:color="auto" w:fill="auto"/>
          </w:tcPr>
          <w:p w:rsidR="00260F33" w:rsidRPr="00074659" w:rsidRDefault="00260F33" w:rsidP="0072636A">
            <w:pPr>
              <w:spacing w:before="40" w:line="240" w:lineRule="auto"/>
              <w:jc w:val="center"/>
              <w:rPr>
                <w:rFonts w:ascii="Times New Roman" w:hAnsi="Times New Roman"/>
                <w:color w:val="000000"/>
                <w:spacing w:val="-2"/>
              </w:rPr>
            </w:pPr>
            <w:r w:rsidRPr="00074659">
              <w:rPr>
                <w:rFonts w:ascii="Times New Roman" w:hAnsi="Times New Roman"/>
                <w:color w:val="000000"/>
                <w:spacing w:val="-2"/>
              </w:rPr>
              <w:t>Oddziaływanie</w:t>
            </w:r>
          </w:p>
        </w:tc>
      </w:tr>
      <w:tr w:rsidR="00260F33" w:rsidRPr="00074659" w:rsidTr="00095ADB">
        <w:trPr>
          <w:gridAfter w:val="2"/>
          <w:wAfter w:w="5468" w:type="dxa"/>
          <w:trHeight w:val="142"/>
        </w:trPr>
        <w:tc>
          <w:tcPr>
            <w:tcW w:w="2668" w:type="dxa"/>
            <w:gridSpan w:val="3"/>
            <w:shd w:val="clear" w:color="auto" w:fill="auto"/>
          </w:tcPr>
          <w:p w:rsidR="00FC3B54" w:rsidRDefault="00A4313F" w:rsidP="001717F4">
            <w:pPr>
              <w:spacing w:line="240" w:lineRule="auto"/>
              <w:jc w:val="center"/>
              <w:rPr>
                <w:rFonts w:ascii="Times New Roman" w:hAnsi="Times New Roman"/>
                <w:color w:val="000000"/>
                <w:spacing w:val="-2"/>
              </w:rPr>
            </w:pPr>
            <w:r>
              <w:rPr>
                <w:rFonts w:ascii="Times New Roman" w:hAnsi="Times New Roman"/>
                <w:color w:val="000000"/>
                <w:spacing w:val="-2"/>
              </w:rPr>
              <w:t>s</w:t>
            </w:r>
            <w:r w:rsidR="00FC3B54">
              <w:rPr>
                <w:rFonts w:ascii="Times New Roman" w:hAnsi="Times New Roman"/>
                <w:color w:val="000000"/>
                <w:spacing w:val="-2"/>
              </w:rPr>
              <w:t>tażyści</w:t>
            </w:r>
          </w:p>
          <w:p w:rsidR="00FC3B54" w:rsidRDefault="00FC3B54"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8D3B42" w:rsidRDefault="008D3B42" w:rsidP="00FC3B54">
            <w:pPr>
              <w:spacing w:line="240" w:lineRule="auto"/>
              <w:jc w:val="center"/>
              <w:rPr>
                <w:rFonts w:ascii="Times New Roman" w:hAnsi="Times New Roman"/>
                <w:color w:val="000000"/>
                <w:spacing w:val="-2"/>
              </w:rPr>
            </w:pPr>
          </w:p>
          <w:p w:rsidR="00FC3B54" w:rsidRDefault="00A4313F" w:rsidP="00FC3B54">
            <w:pPr>
              <w:spacing w:line="240" w:lineRule="auto"/>
              <w:jc w:val="center"/>
              <w:rPr>
                <w:rFonts w:ascii="Times New Roman" w:hAnsi="Times New Roman"/>
                <w:color w:val="000000"/>
                <w:spacing w:val="-2"/>
              </w:rPr>
            </w:pPr>
            <w:r>
              <w:rPr>
                <w:rFonts w:ascii="Times New Roman" w:hAnsi="Times New Roman"/>
                <w:color w:val="000000"/>
                <w:spacing w:val="-2"/>
              </w:rPr>
              <w:t>i</w:t>
            </w:r>
            <w:r w:rsidR="00FC3B54">
              <w:rPr>
                <w:rFonts w:ascii="Times New Roman" w:hAnsi="Times New Roman"/>
                <w:color w:val="000000"/>
                <w:spacing w:val="-2"/>
              </w:rPr>
              <w:t>zby lekarskie</w:t>
            </w:r>
          </w:p>
          <w:p w:rsidR="00FC3B54" w:rsidRDefault="00FC3B54" w:rsidP="00FC3B54">
            <w:pPr>
              <w:spacing w:line="240" w:lineRule="auto"/>
              <w:jc w:val="center"/>
              <w:rPr>
                <w:rFonts w:ascii="Times New Roman" w:hAnsi="Times New Roman"/>
                <w:color w:val="000000"/>
                <w:spacing w:val="-2"/>
              </w:rPr>
            </w:pPr>
          </w:p>
          <w:p w:rsidR="00077931" w:rsidRDefault="00077931" w:rsidP="00FC3B54">
            <w:pPr>
              <w:spacing w:line="240" w:lineRule="auto"/>
              <w:jc w:val="center"/>
              <w:rPr>
                <w:rFonts w:ascii="Times New Roman" w:hAnsi="Times New Roman"/>
                <w:color w:val="000000"/>
                <w:spacing w:val="-2"/>
              </w:rPr>
            </w:pPr>
          </w:p>
          <w:p w:rsidR="007C12BF" w:rsidRDefault="007C12BF" w:rsidP="00FC3B54">
            <w:pPr>
              <w:spacing w:line="240" w:lineRule="auto"/>
              <w:jc w:val="center"/>
              <w:rPr>
                <w:rFonts w:ascii="Times New Roman" w:hAnsi="Times New Roman"/>
                <w:color w:val="000000"/>
                <w:spacing w:val="-2"/>
              </w:rPr>
            </w:pPr>
          </w:p>
          <w:p w:rsidR="009E5500" w:rsidRDefault="009E5500" w:rsidP="00FC3B54">
            <w:pPr>
              <w:spacing w:line="240" w:lineRule="auto"/>
              <w:jc w:val="center"/>
              <w:rPr>
                <w:rFonts w:ascii="Times New Roman" w:hAnsi="Times New Roman"/>
                <w:color w:val="000000"/>
                <w:spacing w:val="-2"/>
              </w:rPr>
            </w:pPr>
          </w:p>
          <w:p w:rsidR="007C12BF" w:rsidRDefault="00A4313F" w:rsidP="00FC3B54">
            <w:pPr>
              <w:spacing w:line="240" w:lineRule="auto"/>
              <w:jc w:val="center"/>
              <w:rPr>
                <w:rFonts w:ascii="Times New Roman" w:hAnsi="Times New Roman"/>
                <w:color w:val="000000"/>
                <w:spacing w:val="-2"/>
              </w:rPr>
            </w:pPr>
            <w:r>
              <w:rPr>
                <w:rFonts w:ascii="Times New Roman" w:hAnsi="Times New Roman"/>
                <w:color w:val="000000"/>
                <w:spacing w:val="-2"/>
              </w:rPr>
              <w:t>marszałkowie w</w:t>
            </w:r>
            <w:r w:rsidR="007C12BF">
              <w:rPr>
                <w:rFonts w:ascii="Times New Roman" w:hAnsi="Times New Roman"/>
                <w:color w:val="000000"/>
                <w:spacing w:val="-2"/>
              </w:rPr>
              <w:t>ojewództw</w:t>
            </w:r>
          </w:p>
          <w:p w:rsidR="00260F33" w:rsidRPr="00074659" w:rsidRDefault="001717F4" w:rsidP="00FC3B54">
            <w:pPr>
              <w:spacing w:line="240" w:lineRule="auto"/>
              <w:jc w:val="center"/>
              <w:rPr>
                <w:rFonts w:ascii="Times New Roman" w:hAnsi="Times New Roman"/>
                <w:color w:val="000000"/>
                <w:spacing w:val="-2"/>
              </w:rPr>
            </w:pPr>
            <w:r>
              <w:rPr>
                <w:rFonts w:ascii="Times New Roman" w:hAnsi="Times New Roman"/>
                <w:color w:val="000000"/>
                <w:spacing w:val="-2"/>
              </w:rPr>
              <w:t xml:space="preserve"> </w:t>
            </w:r>
          </w:p>
        </w:tc>
        <w:tc>
          <w:tcPr>
            <w:tcW w:w="1850" w:type="dxa"/>
            <w:gridSpan w:val="4"/>
            <w:shd w:val="clear" w:color="auto" w:fill="auto"/>
          </w:tcPr>
          <w:p w:rsidR="00260F33" w:rsidRDefault="00A4313F" w:rsidP="00A4313F">
            <w:pPr>
              <w:spacing w:line="240" w:lineRule="auto"/>
              <w:rPr>
                <w:rFonts w:ascii="Times New Roman" w:hAnsi="Times New Roman"/>
                <w:color w:val="000000"/>
                <w:spacing w:val="-2"/>
              </w:rPr>
            </w:pPr>
            <w:r>
              <w:rPr>
                <w:rFonts w:ascii="Times New Roman" w:hAnsi="Times New Roman"/>
                <w:color w:val="000000"/>
                <w:spacing w:val="-2"/>
              </w:rPr>
              <w:t>o</w:t>
            </w:r>
            <w:r w:rsidR="001717F4">
              <w:rPr>
                <w:rFonts w:ascii="Times New Roman" w:hAnsi="Times New Roman"/>
                <w:color w:val="000000"/>
                <w:spacing w:val="-2"/>
              </w:rPr>
              <w:t xml:space="preserve">k. </w:t>
            </w:r>
            <w:r w:rsidR="00311652" w:rsidRPr="00311652">
              <w:rPr>
                <w:rFonts w:ascii="Times New Roman" w:hAnsi="Times New Roman"/>
                <w:color w:val="000000"/>
                <w:spacing w:val="-2"/>
              </w:rPr>
              <w:t>65</w:t>
            </w:r>
            <w:r w:rsidR="00311652">
              <w:rPr>
                <w:rFonts w:ascii="Times New Roman" w:hAnsi="Times New Roman"/>
                <w:color w:val="000000"/>
                <w:spacing w:val="-2"/>
              </w:rPr>
              <w:t> </w:t>
            </w:r>
            <w:r w:rsidR="00311652" w:rsidRPr="00311652">
              <w:rPr>
                <w:rFonts w:ascii="Times New Roman" w:hAnsi="Times New Roman"/>
                <w:color w:val="000000"/>
                <w:spacing w:val="-2"/>
              </w:rPr>
              <w:t>518</w:t>
            </w:r>
            <w:r w:rsidR="00311652">
              <w:rPr>
                <w:rFonts w:ascii="Times New Roman" w:hAnsi="Times New Roman"/>
                <w:color w:val="000000"/>
                <w:spacing w:val="-2"/>
              </w:rPr>
              <w:t xml:space="preserve"> </w:t>
            </w:r>
            <w:r w:rsidR="008D3B42">
              <w:rPr>
                <w:rFonts w:ascii="Times New Roman" w:hAnsi="Times New Roman"/>
                <w:color w:val="000000"/>
                <w:spacing w:val="-2"/>
              </w:rPr>
              <w:t>osób</w:t>
            </w:r>
          </w:p>
          <w:p w:rsidR="00A075CE" w:rsidRDefault="00A075CE" w:rsidP="00A075CE">
            <w:pPr>
              <w:spacing w:line="240" w:lineRule="auto"/>
              <w:jc w:val="center"/>
              <w:rPr>
                <w:rFonts w:ascii="Times New Roman" w:hAnsi="Times New Roman"/>
                <w:color w:val="000000"/>
                <w:spacing w:val="-2"/>
              </w:rPr>
            </w:pPr>
          </w:p>
          <w:p w:rsidR="00A075CE" w:rsidRDefault="00A075CE" w:rsidP="00A075CE">
            <w:pPr>
              <w:spacing w:line="240" w:lineRule="auto"/>
              <w:jc w:val="center"/>
              <w:rPr>
                <w:rFonts w:ascii="Times New Roman" w:hAnsi="Times New Roman"/>
                <w:color w:val="000000"/>
                <w:spacing w:val="-2"/>
              </w:rPr>
            </w:pPr>
          </w:p>
          <w:p w:rsidR="00A075CE" w:rsidRDefault="00A075CE" w:rsidP="00A075CE">
            <w:pPr>
              <w:spacing w:line="240" w:lineRule="auto"/>
              <w:jc w:val="center"/>
              <w:rPr>
                <w:rFonts w:ascii="Times New Roman" w:hAnsi="Times New Roman"/>
                <w:color w:val="000000"/>
                <w:spacing w:val="-2"/>
              </w:rPr>
            </w:pPr>
          </w:p>
          <w:p w:rsidR="00471F11" w:rsidRDefault="00471F11" w:rsidP="00A075CE">
            <w:pPr>
              <w:spacing w:line="240" w:lineRule="auto"/>
              <w:jc w:val="center"/>
              <w:rPr>
                <w:rFonts w:ascii="Times New Roman" w:hAnsi="Times New Roman"/>
                <w:color w:val="000000"/>
                <w:spacing w:val="-2"/>
              </w:rPr>
            </w:pPr>
          </w:p>
          <w:p w:rsidR="00A075CE" w:rsidRDefault="00A075CE" w:rsidP="00A075CE">
            <w:pPr>
              <w:spacing w:line="240" w:lineRule="auto"/>
              <w:jc w:val="center"/>
              <w:rPr>
                <w:rFonts w:ascii="Times New Roman" w:hAnsi="Times New Roman"/>
                <w:color w:val="000000"/>
                <w:spacing w:val="-2"/>
              </w:rPr>
            </w:pPr>
          </w:p>
          <w:p w:rsidR="00A075CE" w:rsidRDefault="00A075CE" w:rsidP="00A075CE">
            <w:pPr>
              <w:spacing w:line="240" w:lineRule="auto"/>
              <w:jc w:val="center"/>
              <w:rPr>
                <w:rFonts w:ascii="Times New Roman" w:hAnsi="Times New Roman"/>
                <w:color w:val="000000"/>
                <w:spacing w:val="-2"/>
              </w:rPr>
            </w:pPr>
          </w:p>
          <w:p w:rsidR="00471F11" w:rsidRDefault="00471F11" w:rsidP="00A075CE">
            <w:pPr>
              <w:spacing w:line="240" w:lineRule="auto"/>
              <w:jc w:val="center"/>
              <w:rPr>
                <w:rFonts w:ascii="Times New Roman" w:hAnsi="Times New Roman"/>
                <w:color w:val="000000"/>
                <w:spacing w:val="-2"/>
              </w:rPr>
            </w:pPr>
          </w:p>
          <w:p w:rsidR="008D3B42" w:rsidRDefault="008D3B42" w:rsidP="00A075CE">
            <w:pPr>
              <w:spacing w:line="240" w:lineRule="auto"/>
              <w:jc w:val="center"/>
              <w:rPr>
                <w:rFonts w:ascii="Times New Roman" w:hAnsi="Times New Roman"/>
                <w:color w:val="000000"/>
                <w:spacing w:val="-2"/>
              </w:rPr>
            </w:pPr>
          </w:p>
          <w:p w:rsidR="008D3B42" w:rsidRDefault="008D3B42" w:rsidP="00A075CE">
            <w:pPr>
              <w:spacing w:line="240" w:lineRule="auto"/>
              <w:jc w:val="center"/>
              <w:rPr>
                <w:rFonts w:ascii="Times New Roman" w:hAnsi="Times New Roman"/>
                <w:color w:val="000000"/>
                <w:spacing w:val="-2"/>
              </w:rPr>
            </w:pPr>
          </w:p>
          <w:p w:rsidR="008D3B42" w:rsidRDefault="008D3B42" w:rsidP="00A075CE">
            <w:pPr>
              <w:spacing w:line="240" w:lineRule="auto"/>
              <w:jc w:val="center"/>
              <w:rPr>
                <w:rFonts w:ascii="Times New Roman" w:hAnsi="Times New Roman"/>
                <w:color w:val="000000"/>
                <w:spacing w:val="-2"/>
              </w:rPr>
            </w:pPr>
          </w:p>
          <w:p w:rsidR="00A075CE" w:rsidRDefault="00077931" w:rsidP="00A075CE">
            <w:pPr>
              <w:spacing w:line="240" w:lineRule="auto"/>
              <w:jc w:val="center"/>
              <w:rPr>
                <w:rFonts w:ascii="Times New Roman" w:hAnsi="Times New Roman"/>
                <w:color w:val="000000"/>
                <w:spacing w:val="-2"/>
              </w:rPr>
            </w:pPr>
            <w:r>
              <w:rPr>
                <w:rFonts w:ascii="Times New Roman" w:hAnsi="Times New Roman"/>
                <w:color w:val="000000"/>
                <w:spacing w:val="-2"/>
              </w:rPr>
              <w:t>24</w:t>
            </w:r>
          </w:p>
          <w:p w:rsidR="00471F11" w:rsidRDefault="00471F1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A075CE" w:rsidRDefault="00A4313F" w:rsidP="00077931">
            <w:pPr>
              <w:spacing w:line="240" w:lineRule="auto"/>
              <w:rPr>
                <w:rFonts w:ascii="Times New Roman" w:hAnsi="Times New Roman"/>
                <w:color w:val="000000"/>
                <w:spacing w:val="-2"/>
              </w:rPr>
            </w:pPr>
            <w:r>
              <w:rPr>
                <w:rFonts w:ascii="Times New Roman" w:hAnsi="Times New Roman"/>
                <w:color w:val="000000"/>
                <w:spacing w:val="-2"/>
              </w:rPr>
              <w:t xml:space="preserve">         </w:t>
            </w:r>
            <w:r w:rsidR="00077931">
              <w:rPr>
                <w:rFonts w:ascii="Times New Roman" w:hAnsi="Times New Roman"/>
                <w:color w:val="000000"/>
                <w:spacing w:val="-2"/>
              </w:rPr>
              <w:t xml:space="preserve"> </w:t>
            </w:r>
            <w:r>
              <w:rPr>
                <w:rFonts w:ascii="Times New Roman" w:hAnsi="Times New Roman"/>
                <w:color w:val="000000"/>
                <w:spacing w:val="-2"/>
              </w:rPr>
              <w:t xml:space="preserve"> </w:t>
            </w:r>
          </w:p>
          <w:p w:rsidR="00A075CE" w:rsidRDefault="00A075CE" w:rsidP="00A075CE">
            <w:pPr>
              <w:spacing w:line="240" w:lineRule="auto"/>
              <w:jc w:val="center"/>
              <w:rPr>
                <w:rFonts w:ascii="Times New Roman" w:hAnsi="Times New Roman"/>
                <w:color w:val="000000"/>
                <w:spacing w:val="-2"/>
              </w:rPr>
            </w:pPr>
          </w:p>
          <w:p w:rsidR="00A075CE" w:rsidRDefault="007C12BF" w:rsidP="00A075CE">
            <w:pPr>
              <w:spacing w:line="240" w:lineRule="auto"/>
              <w:jc w:val="center"/>
              <w:rPr>
                <w:rFonts w:ascii="Times New Roman" w:hAnsi="Times New Roman"/>
                <w:color w:val="000000"/>
                <w:spacing w:val="-2"/>
              </w:rPr>
            </w:pPr>
            <w:r>
              <w:rPr>
                <w:rFonts w:ascii="Times New Roman" w:hAnsi="Times New Roman"/>
                <w:color w:val="000000"/>
                <w:spacing w:val="-2"/>
              </w:rPr>
              <w:t>16</w:t>
            </w:r>
          </w:p>
          <w:p w:rsidR="00733ACE" w:rsidRPr="00074659" w:rsidRDefault="00733ACE" w:rsidP="00077931">
            <w:pPr>
              <w:spacing w:line="240" w:lineRule="auto"/>
              <w:rPr>
                <w:rFonts w:ascii="Times New Roman" w:hAnsi="Times New Roman"/>
                <w:color w:val="000000"/>
                <w:spacing w:val="-2"/>
              </w:rPr>
            </w:pPr>
          </w:p>
        </w:tc>
        <w:tc>
          <w:tcPr>
            <w:tcW w:w="3822" w:type="dxa"/>
            <w:gridSpan w:val="9"/>
            <w:shd w:val="clear" w:color="auto" w:fill="auto"/>
          </w:tcPr>
          <w:p w:rsidR="00260F33" w:rsidRDefault="00A4313F" w:rsidP="00374DB4">
            <w:pPr>
              <w:spacing w:line="240" w:lineRule="auto"/>
              <w:jc w:val="center"/>
              <w:rPr>
                <w:rFonts w:ascii="Times New Roman" w:hAnsi="Times New Roman"/>
                <w:color w:val="000000"/>
                <w:spacing w:val="-2"/>
              </w:rPr>
            </w:pPr>
            <w:r>
              <w:rPr>
                <w:rFonts w:ascii="Times New Roman" w:hAnsi="Times New Roman"/>
                <w:color w:val="000000"/>
                <w:spacing w:val="-2"/>
              </w:rPr>
              <w:t>p</w:t>
            </w:r>
            <w:r w:rsidR="00077931">
              <w:rPr>
                <w:rFonts w:ascii="Times New Roman" w:hAnsi="Times New Roman"/>
                <w:color w:val="000000"/>
                <w:spacing w:val="-2"/>
              </w:rPr>
              <w:t>rognozy</w:t>
            </w:r>
            <w:r w:rsidR="008D3B42">
              <w:rPr>
                <w:rFonts w:ascii="Times New Roman" w:hAnsi="Times New Roman"/>
                <w:color w:val="000000"/>
                <w:spacing w:val="-2"/>
              </w:rPr>
              <w:t xml:space="preserve"> Ministerstwa Zdrowia odnośnie liczby absolwentów kierunku lekarskiego i lekarsko </w:t>
            </w:r>
            <w:r w:rsidR="00077931">
              <w:rPr>
                <w:rFonts w:ascii="Times New Roman" w:hAnsi="Times New Roman"/>
                <w:color w:val="000000"/>
                <w:spacing w:val="-2"/>
              </w:rPr>
              <w:t>dentystycznego</w:t>
            </w:r>
            <w:r w:rsidR="008D3B42">
              <w:rPr>
                <w:rFonts w:ascii="Times New Roman" w:hAnsi="Times New Roman"/>
                <w:color w:val="000000"/>
                <w:spacing w:val="-2"/>
              </w:rPr>
              <w:t xml:space="preserve"> w latach 2017-2027, którzy potencjalnie podejdą do realizacji stażu podyplomowego</w:t>
            </w:r>
          </w:p>
          <w:p w:rsidR="008D3B42" w:rsidRDefault="00311652" w:rsidP="00374DB4">
            <w:pPr>
              <w:spacing w:line="240" w:lineRule="auto"/>
              <w:jc w:val="center"/>
              <w:rPr>
                <w:rFonts w:ascii="Times New Roman" w:hAnsi="Times New Roman"/>
                <w:color w:val="000000"/>
                <w:spacing w:val="-2"/>
              </w:rPr>
            </w:pPr>
            <w:r w:rsidRPr="00311652">
              <w:rPr>
                <w:rFonts w:ascii="Times New Roman" w:hAnsi="Times New Roman"/>
                <w:color w:val="000000"/>
                <w:spacing w:val="-2"/>
              </w:rPr>
              <w:t xml:space="preserve">Na lata powyżej 2023 </w:t>
            </w:r>
            <w:r>
              <w:rPr>
                <w:rFonts w:ascii="Times New Roman" w:hAnsi="Times New Roman"/>
                <w:color w:val="000000"/>
                <w:spacing w:val="-2"/>
              </w:rPr>
              <w:t xml:space="preserve">r. </w:t>
            </w:r>
            <w:r w:rsidRPr="00311652">
              <w:rPr>
                <w:rFonts w:ascii="Times New Roman" w:hAnsi="Times New Roman"/>
                <w:color w:val="000000"/>
                <w:spacing w:val="-2"/>
              </w:rPr>
              <w:t xml:space="preserve">przyjęto liczbę absolwentów odpowiadającej liczbie zgodnej z limitem przyjęć obowiązującym od roku akad. 2017/18.   </w:t>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r w:rsidRPr="00311652">
              <w:rPr>
                <w:rFonts w:ascii="Times New Roman" w:hAnsi="Times New Roman"/>
                <w:color w:val="000000"/>
                <w:spacing w:val="-2"/>
              </w:rPr>
              <w:tab/>
            </w:r>
          </w:p>
          <w:p w:rsidR="008D3B42" w:rsidRDefault="008D3B42" w:rsidP="00374DB4">
            <w:pPr>
              <w:spacing w:line="240" w:lineRule="auto"/>
              <w:jc w:val="center"/>
              <w:rPr>
                <w:rFonts w:ascii="Times New Roman" w:hAnsi="Times New Roman"/>
                <w:color w:val="000000"/>
                <w:spacing w:val="-2"/>
              </w:rPr>
            </w:pPr>
          </w:p>
          <w:p w:rsidR="008D3B42" w:rsidRDefault="008D3B42" w:rsidP="00374DB4">
            <w:pPr>
              <w:spacing w:line="240" w:lineRule="auto"/>
              <w:jc w:val="center"/>
              <w:rPr>
                <w:rFonts w:ascii="Times New Roman" w:hAnsi="Times New Roman"/>
                <w:color w:val="000000"/>
                <w:spacing w:val="-2"/>
              </w:rPr>
            </w:pPr>
          </w:p>
          <w:p w:rsidR="008D3B42" w:rsidRPr="00074659" w:rsidRDefault="008D3B42" w:rsidP="008D3B42">
            <w:pPr>
              <w:spacing w:line="240" w:lineRule="auto"/>
              <w:rPr>
                <w:rFonts w:ascii="Times New Roman" w:hAnsi="Times New Roman"/>
                <w:color w:val="000000"/>
                <w:spacing w:val="-2"/>
              </w:rPr>
            </w:pPr>
          </w:p>
        </w:tc>
        <w:tc>
          <w:tcPr>
            <w:tcW w:w="2746" w:type="dxa"/>
            <w:gridSpan w:val="5"/>
            <w:shd w:val="clear" w:color="auto" w:fill="auto"/>
          </w:tcPr>
          <w:p w:rsidR="00260F33" w:rsidRDefault="00A4313F" w:rsidP="00A075CE">
            <w:pPr>
              <w:spacing w:line="240" w:lineRule="auto"/>
              <w:jc w:val="center"/>
              <w:rPr>
                <w:rFonts w:ascii="Times New Roman" w:hAnsi="Times New Roman"/>
                <w:color w:val="000000"/>
                <w:spacing w:val="-2"/>
              </w:rPr>
            </w:pPr>
            <w:r>
              <w:rPr>
                <w:rFonts w:ascii="Times New Roman" w:hAnsi="Times New Roman"/>
                <w:color w:val="000000"/>
                <w:spacing w:val="-2"/>
              </w:rPr>
              <w:t>b</w:t>
            </w:r>
            <w:r w:rsidR="008D3B42">
              <w:rPr>
                <w:rFonts w:ascii="Times New Roman" w:hAnsi="Times New Roman"/>
                <w:color w:val="000000"/>
                <w:spacing w:val="-2"/>
              </w:rPr>
              <w:t>ezpośrednie</w:t>
            </w: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A4313F" w:rsidRDefault="00A4313F" w:rsidP="00A075CE">
            <w:pPr>
              <w:spacing w:line="240" w:lineRule="auto"/>
              <w:jc w:val="center"/>
              <w:rPr>
                <w:rFonts w:ascii="Times New Roman" w:hAnsi="Times New Roman"/>
                <w:color w:val="000000"/>
                <w:spacing w:val="-2"/>
              </w:rPr>
            </w:pPr>
          </w:p>
          <w:p w:rsidR="00077931" w:rsidRDefault="002E343A" w:rsidP="00A075CE">
            <w:pPr>
              <w:spacing w:line="240" w:lineRule="auto"/>
              <w:jc w:val="center"/>
              <w:rPr>
                <w:rFonts w:ascii="Times New Roman" w:hAnsi="Times New Roman"/>
                <w:color w:val="000000"/>
                <w:spacing w:val="-2"/>
              </w:rPr>
            </w:pPr>
            <w:r>
              <w:rPr>
                <w:rFonts w:ascii="Times New Roman" w:hAnsi="Times New Roman"/>
                <w:color w:val="000000"/>
                <w:spacing w:val="-2"/>
              </w:rPr>
              <w:t>b</w:t>
            </w:r>
            <w:r w:rsidR="00077931">
              <w:rPr>
                <w:rFonts w:ascii="Times New Roman" w:hAnsi="Times New Roman"/>
                <w:color w:val="000000"/>
                <w:spacing w:val="-2"/>
              </w:rPr>
              <w:t>ezpośrednie</w:t>
            </w:r>
          </w:p>
          <w:p w:rsidR="00077931" w:rsidRDefault="00077931" w:rsidP="00A075CE">
            <w:pPr>
              <w:spacing w:line="240" w:lineRule="auto"/>
              <w:jc w:val="center"/>
              <w:rPr>
                <w:rFonts w:ascii="Times New Roman" w:hAnsi="Times New Roman"/>
                <w:color w:val="000000"/>
                <w:spacing w:val="-2"/>
              </w:rPr>
            </w:pPr>
          </w:p>
          <w:p w:rsidR="00077931" w:rsidRDefault="00077931" w:rsidP="00A075CE">
            <w:pPr>
              <w:spacing w:line="240" w:lineRule="auto"/>
              <w:jc w:val="center"/>
              <w:rPr>
                <w:rFonts w:ascii="Times New Roman" w:hAnsi="Times New Roman"/>
                <w:color w:val="000000"/>
                <w:spacing w:val="-2"/>
              </w:rPr>
            </w:pPr>
          </w:p>
          <w:p w:rsidR="00077931" w:rsidRDefault="001A5CE5" w:rsidP="00077931">
            <w:pPr>
              <w:spacing w:line="240" w:lineRule="auto"/>
              <w:rPr>
                <w:rFonts w:ascii="Times New Roman" w:hAnsi="Times New Roman"/>
                <w:color w:val="000000"/>
                <w:spacing w:val="-2"/>
              </w:rPr>
            </w:pPr>
            <w:r>
              <w:rPr>
                <w:rFonts w:ascii="Times New Roman" w:hAnsi="Times New Roman"/>
                <w:color w:val="000000"/>
                <w:spacing w:val="-2"/>
              </w:rPr>
              <w:t xml:space="preserve">               </w:t>
            </w:r>
          </w:p>
          <w:p w:rsidR="007C12BF" w:rsidRDefault="007C12BF" w:rsidP="00077931">
            <w:pPr>
              <w:spacing w:line="240" w:lineRule="auto"/>
              <w:rPr>
                <w:rFonts w:ascii="Times New Roman" w:hAnsi="Times New Roman"/>
                <w:color w:val="000000"/>
                <w:spacing w:val="-2"/>
              </w:rPr>
            </w:pPr>
          </w:p>
          <w:p w:rsidR="007C12BF" w:rsidRPr="00074659" w:rsidRDefault="007C12BF" w:rsidP="00077931">
            <w:pPr>
              <w:spacing w:line="240" w:lineRule="auto"/>
              <w:rPr>
                <w:rFonts w:ascii="Times New Roman" w:hAnsi="Times New Roman"/>
                <w:color w:val="000000"/>
                <w:spacing w:val="-2"/>
              </w:rPr>
            </w:pPr>
            <w:r>
              <w:rPr>
                <w:rFonts w:ascii="Times New Roman" w:hAnsi="Times New Roman"/>
                <w:color w:val="000000"/>
                <w:spacing w:val="-2"/>
              </w:rPr>
              <w:t xml:space="preserve">               </w:t>
            </w:r>
            <w:r w:rsidR="001A5CE5">
              <w:rPr>
                <w:rFonts w:ascii="Times New Roman" w:hAnsi="Times New Roman"/>
                <w:color w:val="000000"/>
                <w:spacing w:val="-2"/>
              </w:rPr>
              <w:t xml:space="preserve"> </w:t>
            </w:r>
            <w:r w:rsidR="002E343A">
              <w:rPr>
                <w:rFonts w:ascii="Times New Roman" w:hAnsi="Times New Roman"/>
                <w:color w:val="000000"/>
                <w:spacing w:val="-2"/>
              </w:rPr>
              <w:t>b</w:t>
            </w:r>
            <w:r>
              <w:rPr>
                <w:rFonts w:ascii="Times New Roman" w:hAnsi="Times New Roman"/>
                <w:color w:val="000000"/>
                <w:spacing w:val="-2"/>
              </w:rPr>
              <w:t>ezpośrednie</w:t>
            </w:r>
          </w:p>
        </w:tc>
      </w:tr>
      <w:tr w:rsidR="006A701A" w:rsidRPr="00074659" w:rsidTr="00095ADB">
        <w:trPr>
          <w:gridAfter w:val="2"/>
          <w:wAfter w:w="5468" w:type="dxa"/>
          <w:trHeight w:val="302"/>
        </w:trPr>
        <w:tc>
          <w:tcPr>
            <w:tcW w:w="11086" w:type="dxa"/>
            <w:gridSpan w:val="21"/>
            <w:shd w:val="clear" w:color="auto" w:fill="99CCFF"/>
            <w:vAlign w:val="center"/>
          </w:tcPr>
          <w:p w:rsidR="006A701A" w:rsidRPr="00074659" w:rsidRDefault="001B3460" w:rsidP="00213EFD">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color w:val="000000"/>
              </w:rPr>
              <w:t>Informacje na temat zakresu</w:t>
            </w:r>
            <w:r w:rsidR="0076658F" w:rsidRPr="00074659">
              <w:rPr>
                <w:rFonts w:ascii="Times New Roman" w:hAnsi="Times New Roman"/>
                <w:b/>
                <w:color w:val="000000"/>
              </w:rPr>
              <w:t>,</w:t>
            </w:r>
            <w:r w:rsidRPr="00074659">
              <w:rPr>
                <w:rFonts w:ascii="Times New Roman" w:hAnsi="Times New Roman"/>
                <w:b/>
                <w:color w:val="000000"/>
              </w:rPr>
              <w:t xml:space="preserve"> czasu trwania </w:t>
            </w:r>
            <w:r w:rsidR="0076658F" w:rsidRPr="00074659">
              <w:rPr>
                <w:rFonts w:ascii="Times New Roman" w:hAnsi="Times New Roman"/>
                <w:b/>
                <w:color w:val="000000"/>
              </w:rPr>
              <w:t xml:space="preserve">i podsumowanie wyników </w:t>
            </w:r>
            <w:r w:rsidRPr="00074659">
              <w:rPr>
                <w:rFonts w:ascii="Times New Roman" w:hAnsi="Times New Roman"/>
                <w:b/>
                <w:color w:val="000000"/>
              </w:rPr>
              <w:t>konsultacji</w:t>
            </w:r>
          </w:p>
        </w:tc>
      </w:tr>
      <w:tr w:rsidR="006A701A" w:rsidRPr="00074659" w:rsidTr="00095ADB">
        <w:trPr>
          <w:gridAfter w:val="2"/>
          <w:wAfter w:w="5468" w:type="dxa"/>
          <w:trHeight w:val="342"/>
        </w:trPr>
        <w:tc>
          <w:tcPr>
            <w:tcW w:w="11086" w:type="dxa"/>
            <w:gridSpan w:val="21"/>
            <w:shd w:val="clear" w:color="auto" w:fill="FFFFFF"/>
          </w:tcPr>
          <w:p w:rsidR="00363981" w:rsidRPr="002F441A" w:rsidRDefault="009D75F3" w:rsidP="00AE754F">
            <w:pPr>
              <w:spacing w:line="240" w:lineRule="auto"/>
              <w:rPr>
                <w:rFonts w:ascii="Times New Roman" w:hAnsi="Times New Roman"/>
                <w:color w:val="000000"/>
                <w:spacing w:val="-2"/>
              </w:rPr>
            </w:pPr>
            <w:r w:rsidRPr="002F441A">
              <w:rPr>
                <w:rFonts w:ascii="Times New Roman" w:hAnsi="Times New Roman"/>
                <w:color w:val="000000"/>
                <w:spacing w:val="-2"/>
              </w:rPr>
              <w:t>Projekt nie był przedmiotem pre-konsultacji.</w:t>
            </w:r>
          </w:p>
          <w:p w:rsidR="00E76E1B" w:rsidRDefault="00AE754F" w:rsidP="00E76E1B">
            <w:pPr>
              <w:pStyle w:val="PKTpunkt"/>
              <w:spacing w:line="240" w:lineRule="auto"/>
              <w:rPr>
                <w:rFonts w:ascii="Times New Roman" w:eastAsia="Calibri" w:hAnsi="Times New Roman" w:cs="Times New Roman"/>
                <w:color w:val="000000"/>
                <w:spacing w:val="-2"/>
                <w:sz w:val="22"/>
                <w:szCs w:val="22"/>
                <w:lang w:eastAsia="en-US"/>
              </w:rPr>
            </w:pPr>
            <w:r w:rsidRPr="00377183">
              <w:rPr>
                <w:rFonts w:ascii="Times New Roman" w:eastAsia="Calibri" w:hAnsi="Times New Roman" w:cs="Times New Roman"/>
                <w:color w:val="000000"/>
                <w:spacing w:val="-2"/>
                <w:sz w:val="22"/>
                <w:szCs w:val="22"/>
                <w:lang w:eastAsia="en-US"/>
              </w:rPr>
              <w:t>Niniejszy projekt zostanie</w:t>
            </w:r>
            <w:r w:rsidR="009D75F3" w:rsidRPr="00377183">
              <w:rPr>
                <w:rFonts w:ascii="Times New Roman" w:eastAsia="Calibri" w:hAnsi="Times New Roman" w:cs="Times New Roman"/>
                <w:color w:val="000000"/>
                <w:spacing w:val="-2"/>
                <w:sz w:val="22"/>
                <w:szCs w:val="22"/>
                <w:lang w:eastAsia="en-US"/>
              </w:rPr>
              <w:t xml:space="preserve"> przesłany do zaopiniowania i konsultacji publicznych</w:t>
            </w:r>
            <w:r w:rsidR="00733ACE" w:rsidRPr="00377183">
              <w:rPr>
                <w:rFonts w:ascii="Times New Roman" w:eastAsia="Calibri" w:hAnsi="Times New Roman" w:cs="Times New Roman"/>
                <w:color w:val="000000"/>
                <w:spacing w:val="-2"/>
                <w:sz w:val="22"/>
                <w:szCs w:val="22"/>
                <w:lang w:eastAsia="en-US"/>
              </w:rPr>
              <w:t xml:space="preserve"> </w:t>
            </w:r>
            <w:r w:rsidR="009D75F3" w:rsidRPr="00377183">
              <w:rPr>
                <w:rFonts w:ascii="Times New Roman" w:eastAsia="Calibri" w:hAnsi="Times New Roman" w:cs="Times New Roman"/>
                <w:color w:val="000000"/>
                <w:spacing w:val="-2"/>
                <w:sz w:val="22"/>
                <w:szCs w:val="22"/>
                <w:lang w:eastAsia="en-US"/>
              </w:rPr>
              <w:t xml:space="preserve">na </w:t>
            </w:r>
            <w:r w:rsidR="008512F5">
              <w:rPr>
                <w:rFonts w:ascii="Times New Roman" w:eastAsia="Calibri" w:hAnsi="Times New Roman" w:cs="Times New Roman"/>
                <w:color w:val="000000"/>
                <w:spacing w:val="-2"/>
                <w:sz w:val="22"/>
                <w:szCs w:val="22"/>
                <w:lang w:eastAsia="en-US"/>
              </w:rPr>
              <w:t>7</w:t>
            </w:r>
            <w:r w:rsidR="009D75F3" w:rsidRPr="00377183">
              <w:rPr>
                <w:rFonts w:ascii="Times New Roman" w:eastAsia="Calibri" w:hAnsi="Times New Roman" w:cs="Times New Roman"/>
                <w:color w:val="000000"/>
                <w:spacing w:val="-2"/>
                <w:sz w:val="22"/>
                <w:szCs w:val="22"/>
                <w:lang w:eastAsia="en-US"/>
              </w:rPr>
              <w:t xml:space="preserve"> dni do: </w:t>
            </w:r>
            <w:r w:rsidR="00E76E1B">
              <w:rPr>
                <w:rFonts w:ascii="Times New Roman" w:eastAsia="Calibri" w:hAnsi="Times New Roman" w:cs="Times New Roman"/>
                <w:color w:val="000000"/>
                <w:spacing w:val="-2"/>
                <w:sz w:val="22"/>
                <w:szCs w:val="22"/>
                <w:lang w:eastAsia="en-US"/>
              </w:rPr>
              <w:t>Konferencji Rektorów</w:t>
            </w:r>
          </w:p>
          <w:p w:rsidR="00E76E1B" w:rsidRPr="00E76E1B" w:rsidRDefault="00E76E1B" w:rsidP="00E76E1B">
            <w:pPr>
              <w:pStyle w:val="PKTpunkt"/>
              <w:spacing w:line="240" w:lineRule="auto"/>
              <w:ind w:left="0" w:firstLine="0"/>
              <w:rPr>
                <w:rFonts w:ascii="Times New Roman" w:eastAsia="Calibri" w:hAnsi="Times New Roman" w:cs="Times New Roman"/>
                <w:color w:val="000000"/>
                <w:spacing w:val="-2"/>
                <w:sz w:val="22"/>
                <w:szCs w:val="22"/>
                <w:lang w:eastAsia="en-US"/>
              </w:rPr>
            </w:pPr>
            <w:r w:rsidRPr="00E76E1B">
              <w:rPr>
                <w:rFonts w:ascii="Times New Roman" w:eastAsia="Calibri" w:hAnsi="Times New Roman" w:cs="Times New Roman"/>
                <w:color w:val="000000"/>
                <w:spacing w:val="-2"/>
                <w:sz w:val="22"/>
                <w:szCs w:val="22"/>
                <w:lang w:eastAsia="en-US"/>
              </w:rPr>
              <w:lastRenderedPageBreak/>
              <w:t>Akademickich Uczelni Medycznych oraz uczelni wyższych prowadzących kształcenie na ki</w:t>
            </w:r>
            <w:r>
              <w:rPr>
                <w:rFonts w:ascii="Times New Roman" w:eastAsia="Calibri" w:hAnsi="Times New Roman" w:cs="Times New Roman"/>
                <w:color w:val="000000"/>
                <w:spacing w:val="-2"/>
                <w:sz w:val="22"/>
                <w:szCs w:val="22"/>
                <w:lang w:eastAsia="en-US"/>
              </w:rPr>
              <w:t xml:space="preserve">erunku lekarskim i/lub lekarsko </w:t>
            </w:r>
            <w:r w:rsidRPr="00E76E1B">
              <w:rPr>
                <w:rFonts w:ascii="Times New Roman" w:eastAsia="Calibri" w:hAnsi="Times New Roman" w:cs="Times New Roman"/>
                <w:color w:val="000000"/>
                <w:spacing w:val="-2"/>
                <w:sz w:val="22"/>
                <w:szCs w:val="22"/>
                <w:lang w:eastAsia="en-US"/>
              </w:rPr>
              <w:t>dentystycznym, Naczelnej Izby Lekarskiej, Okręgowych Izb Lekarskich, Marszałków Województw, Krajowej Izby Diagnostów Laboratoryjnych, Centrum Egzaminów Medycznych, NSZZ „Solidarność 80”, Pracodawców Rzeczypospolitej Polskiej, Konfederacji „Lewiatan”, Ogólnopolskiego Porozumienia Związków Zawodowych, Ogólnopolskiego Związku Zawodowego Lekarzy, Stowarzyszenia Menedżerów Opieki Zdrowotnej, Business Centre Club, Parlamentu Studentów Rzeczypospolitej Polskiej, Europejskiego Stowarzyszenia Studentów Medycyny, Międzynarodowego Stowarzyszenia Studentów Medycyny IFMSA-Poland, Polskiego Towarzystwa Studentów Stomatologii, Krajowej Reprezentacji Doktorantów i Rady Dialogu Społecznego, Konsultantów Krajowych.</w:t>
            </w:r>
          </w:p>
          <w:p w:rsidR="00E76E1B" w:rsidRPr="00E76E1B" w:rsidRDefault="00E76E1B" w:rsidP="00E76E1B">
            <w:pPr>
              <w:pStyle w:val="PKTpunkt"/>
              <w:spacing w:line="240" w:lineRule="auto"/>
              <w:rPr>
                <w:rFonts w:ascii="Times New Roman" w:eastAsia="Calibri" w:hAnsi="Times New Roman" w:cs="Times New Roman"/>
                <w:color w:val="000000"/>
                <w:spacing w:val="-2"/>
                <w:sz w:val="22"/>
                <w:szCs w:val="22"/>
                <w:lang w:eastAsia="en-US"/>
              </w:rPr>
            </w:pPr>
            <w:r w:rsidRPr="00E76E1B">
              <w:rPr>
                <w:rFonts w:ascii="Times New Roman" w:eastAsia="Calibri" w:hAnsi="Times New Roman" w:cs="Times New Roman"/>
                <w:color w:val="000000"/>
                <w:spacing w:val="-2"/>
                <w:sz w:val="22"/>
                <w:szCs w:val="22"/>
                <w:lang w:eastAsia="en-US"/>
              </w:rPr>
              <w:t>Wyniki konsultacji publicznych i opiniowania zostaną omówione, po ich zakończeniu, w ra</w:t>
            </w:r>
            <w:r>
              <w:rPr>
                <w:rFonts w:ascii="Times New Roman" w:eastAsia="Calibri" w:hAnsi="Times New Roman" w:cs="Times New Roman"/>
                <w:color w:val="000000"/>
                <w:spacing w:val="-2"/>
                <w:sz w:val="22"/>
                <w:szCs w:val="22"/>
                <w:lang w:eastAsia="en-US"/>
              </w:rPr>
              <w:t xml:space="preserve">porcie stanowiącym załącznik do </w:t>
            </w:r>
            <w:r w:rsidRPr="00E76E1B">
              <w:rPr>
                <w:rFonts w:ascii="Times New Roman" w:eastAsia="Calibri" w:hAnsi="Times New Roman" w:cs="Times New Roman"/>
                <w:color w:val="000000"/>
                <w:spacing w:val="-2"/>
                <w:sz w:val="22"/>
                <w:szCs w:val="22"/>
                <w:lang w:eastAsia="en-US"/>
              </w:rPr>
              <w:t>niniejszej Oceny.</w:t>
            </w:r>
          </w:p>
          <w:p w:rsidR="00632A98" w:rsidRPr="00200D3C" w:rsidRDefault="00E76E1B" w:rsidP="00AE754F">
            <w:pPr>
              <w:spacing w:line="240" w:lineRule="auto"/>
              <w:jc w:val="both"/>
              <w:rPr>
                <w:rFonts w:ascii="Times New Roman" w:hAnsi="Times New Roman"/>
                <w:color w:val="000000"/>
                <w:spacing w:val="-2"/>
              </w:rPr>
            </w:pPr>
            <w:r w:rsidRPr="00E76E1B">
              <w:rPr>
                <w:rFonts w:ascii="Times New Roman" w:hAnsi="Times New Roman"/>
                <w:color w:val="000000"/>
                <w:spacing w:val="-2"/>
              </w:rPr>
              <w:t>Zgodnie z art. 5 ustawy z dnia 7 lipca 2005 r. o działalności lobbingowej w procesie stanowienia prawa (Dz. U. z 2017 r. poz. 248) projekt rozporządzenia został udostępniony w Biuletynie Informacji Publicznej Ministra Zdrowia, oraz zgodnie z § 52 uchwały Nr 190 Rady Ministrów z dnia 29 października 2013 r. - Regulamin pracy Rady (M. P. z 2016 r. poz. 1006 i 1204) został również udostępniony w Biuletynie Informacji Publicznej Rządowego Centrum Legislacji.</w:t>
            </w:r>
          </w:p>
        </w:tc>
      </w:tr>
      <w:tr w:rsidR="006A701A" w:rsidRPr="00074659" w:rsidTr="00095ADB">
        <w:trPr>
          <w:gridAfter w:val="2"/>
          <w:wAfter w:w="5468" w:type="dxa"/>
          <w:trHeight w:val="363"/>
        </w:trPr>
        <w:tc>
          <w:tcPr>
            <w:tcW w:w="11086" w:type="dxa"/>
            <w:gridSpan w:val="21"/>
            <w:shd w:val="clear" w:color="auto" w:fill="99CCFF"/>
            <w:vAlign w:val="center"/>
          </w:tcPr>
          <w:p w:rsidR="006A701A" w:rsidRPr="00074659" w:rsidRDefault="006A701A" w:rsidP="00AE754F">
            <w:pPr>
              <w:numPr>
                <w:ilvl w:val="0"/>
                <w:numId w:val="3"/>
              </w:numPr>
              <w:spacing w:before="60" w:after="60" w:line="240" w:lineRule="auto"/>
              <w:ind w:left="318" w:hanging="284"/>
              <w:rPr>
                <w:rFonts w:ascii="Times New Roman" w:hAnsi="Times New Roman"/>
                <w:b/>
                <w:color w:val="000000"/>
              </w:rPr>
            </w:pPr>
            <w:r w:rsidRPr="00074659">
              <w:rPr>
                <w:rFonts w:ascii="Times New Roman" w:hAnsi="Times New Roman"/>
                <w:b/>
                <w:color w:val="000000"/>
              </w:rPr>
              <w:lastRenderedPageBreak/>
              <w:t xml:space="preserve"> Wpływ na sektor finansów publicznych</w:t>
            </w:r>
          </w:p>
        </w:tc>
      </w:tr>
      <w:tr w:rsidR="00260F33" w:rsidRPr="00074659" w:rsidTr="00095ADB">
        <w:trPr>
          <w:gridAfter w:val="2"/>
          <w:wAfter w:w="5468" w:type="dxa"/>
          <w:trHeight w:val="142"/>
        </w:trPr>
        <w:tc>
          <w:tcPr>
            <w:tcW w:w="3133" w:type="dxa"/>
            <w:gridSpan w:val="4"/>
            <w:vMerge w:val="restart"/>
            <w:shd w:val="clear" w:color="auto" w:fill="FFFFFF"/>
          </w:tcPr>
          <w:p w:rsidR="00260F33" w:rsidRPr="00074659" w:rsidRDefault="00821717" w:rsidP="00AE754F">
            <w:pPr>
              <w:spacing w:before="40" w:after="40" w:line="240" w:lineRule="auto"/>
              <w:rPr>
                <w:rFonts w:ascii="Times New Roman" w:hAnsi="Times New Roman"/>
                <w:i/>
                <w:color w:val="000000"/>
              </w:rPr>
            </w:pPr>
            <w:r w:rsidRPr="00074659">
              <w:rPr>
                <w:rFonts w:ascii="Times New Roman" w:hAnsi="Times New Roman"/>
                <w:color w:val="000000"/>
              </w:rPr>
              <w:t xml:space="preserve">(ceny </w:t>
            </w:r>
            <w:r w:rsidR="00CF5F4F" w:rsidRPr="00074659">
              <w:rPr>
                <w:rFonts w:ascii="Times New Roman" w:hAnsi="Times New Roman"/>
                <w:color w:val="000000"/>
              </w:rPr>
              <w:t>stałe</w:t>
            </w:r>
            <w:r w:rsidRPr="00074659">
              <w:rPr>
                <w:rFonts w:ascii="Times New Roman" w:hAnsi="Times New Roman"/>
                <w:color w:val="000000"/>
              </w:rPr>
              <w:t xml:space="preserve"> z …… r.)</w:t>
            </w:r>
          </w:p>
        </w:tc>
        <w:tc>
          <w:tcPr>
            <w:tcW w:w="7953" w:type="dxa"/>
            <w:gridSpan w:val="17"/>
            <w:shd w:val="clear" w:color="auto" w:fill="FFFFFF"/>
          </w:tcPr>
          <w:p w:rsidR="00260F33" w:rsidRPr="00074659" w:rsidRDefault="00260F33" w:rsidP="00AE754F">
            <w:pPr>
              <w:spacing w:before="40" w:after="40" w:line="240" w:lineRule="auto"/>
              <w:jc w:val="center"/>
              <w:rPr>
                <w:rFonts w:ascii="Times New Roman" w:hAnsi="Times New Roman"/>
                <w:i/>
                <w:color w:val="000000"/>
                <w:spacing w:val="-2"/>
              </w:rPr>
            </w:pPr>
            <w:r w:rsidRPr="00074659">
              <w:rPr>
                <w:rFonts w:ascii="Times New Roman" w:hAnsi="Times New Roman"/>
                <w:color w:val="000000"/>
              </w:rPr>
              <w:t>Skutki w okresie 10 lat od wejścia w życie zmian [</w:t>
            </w:r>
            <w:r w:rsidR="00A056CB" w:rsidRPr="00074659">
              <w:rPr>
                <w:rFonts w:ascii="Times New Roman" w:hAnsi="Times New Roman"/>
                <w:color w:val="000000"/>
              </w:rPr>
              <w:t xml:space="preserve">mln </w:t>
            </w:r>
            <w:r w:rsidRPr="00074659">
              <w:rPr>
                <w:rFonts w:ascii="Times New Roman" w:hAnsi="Times New Roman"/>
                <w:color w:val="000000"/>
              </w:rPr>
              <w:t>zł]</w:t>
            </w:r>
          </w:p>
        </w:tc>
      </w:tr>
      <w:tr w:rsidR="0057668E" w:rsidRPr="00074659" w:rsidTr="00095ADB">
        <w:trPr>
          <w:gridAfter w:val="2"/>
          <w:wAfter w:w="5468" w:type="dxa"/>
          <w:trHeight w:val="142"/>
        </w:trPr>
        <w:tc>
          <w:tcPr>
            <w:tcW w:w="3133" w:type="dxa"/>
            <w:gridSpan w:val="4"/>
            <w:vMerge/>
            <w:shd w:val="clear" w:color="auto" w:fill="FFFFFF"/>
          </w:tcPr>
          <w:p w:rsidR="0057668E" w:rsidRPr="00074659" w:rsidRDefault="0057668E" w:rsidP="00AE754F">
            <w:pPr>
              <w:spacing w:before="40" w:after="40" w:line="240" w:lineRule="auto"/>
              <w:rPr>
                <w:rFonts w:ascii="Times New Roman" w:hAnsi="Times New Roman"/>
                <w:i/>
                <w:color w:val="000000"/>
              </w:rPr>
            </w:pPr>
          </w:p>
        </w:tc>
        <w:tc>
          <w:tcPr>
            <w:tcW w:w="818" w:type="dxa"/>
            <w:gridSpan w:val="2"/>
            <w:shd w:val="clear" w:color="auto" w:fill="FFFFFF"/>
          </w:tcPr>
          <w:p w:rsidR="0057668E" w:rsidRPr="0046616A" w:rsidRDefault="007A2899" w:rsidP="00AE754F">
            <w:pPr>
              <w:spacing w:line="240" w:lineRule="auto"/>
              <w:jc w:val="center"/>
              <w:rPr>
                <w:rFonts w:ascii="Times New Roman" w:hAnsi="Times New Roman"/>
                <w:color w:val="000000"/>
                <w:sz w:val="16"/>
                <w:szCs w:val="16"/>
              </w:rPr>
            </w:pPr>
            <w:r w:rsidRPr="0046616A">
              <w:rPr>
                <w:rFonts w:ascii="Times New Roman" w:hAnsi="Times New Roman"/>
                <w:color w:val="000000"/>
                <w:sz w:val="16"/>
                <w:szCs w:val="16"/>
              </w:rPr>
              <w:t>2017</w:t>
            </w:r>
          </w:p>
        </w:tc>
        <w:tc>
          <w:tcPr>
            <w:tcW w:w="567" w:type="dxa"/>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2018</w:t>
            </w:r>
          </w:p>
        </w:tc>
        <w:tc>
          <w:tcPr>
            <w:tcW w:w="715" w:type="dxa"/>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2019</w:t>
            </w:r>
          </w:p>
        </w:tc>
        <w:tc>
          <w:tcPr>
            <w:tcW w:w="567" w:type="dxa"/>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2020</w:t>
            </w:r>
          </w:p>
        </w:tc>
        <w:tc>
          <w:tcPr>
            <w:tcW w:w="567" w:type="dxa"/>
            <w:gridSpan w:val="2"/>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2021</w:t>
            </w:r>
          </w:p>
        </w:tc>
        <w:tc>
          <w:tcPr>
            <w:tcW w:w="567" w:type="dxa"/>
            <w:gridSpan w:val="2"/>
            <w:shd w:val="clear" w:color="auto" w:fill="FFFFFF"/>
          </w:tcPr>
          <w:p w:rsidR="0057668E" w:rsidRPr="0046616A" w:rsidRDefault="007A2899" w:rsidP="00AE754F">
            <w:pPr>
              <w:spacing w:line="240" w:lineRule="auto"/>
              <w:jc w:val="center"/>
              <w:rPr>
                <w:rFonts w:ascii="Times New Roman" w:hAnsi="Times New Roman"/>
                <w:color w:val="000000"/>
                <w:sz w:val="16"/>
                <w:szCs w:val="16"/>
              </w:rPr>
            </w:pPr>
            <w:r w:rsidRPr="0046616A">
              <w:rPr>
                <w:rFonts w:ascii="Times New Roman" w:hAnsi="Times New Roman"/>
                <w:color w:val="000000"/>
                <w:sz w:val="16"/>
                <w:szCs w:val="16"/>
              </w:rPr>
              <w:t>2022</w:t>
            </w:r>
          </w:p>
        </w:tc>
        <w:tc>
          <w:tcPr>
            <w:tcW w:w="709" w:type="dxa"/>
            <w:gridSpan w:val="2"/>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2023</w:t>
            </w:r>
          </w:p>
        </w:tc>
        <w:tc>
          <w:tcPr>
            <w:tcW w:w="709" w:type="dxa"/>
            <w:gridSpan w:val="2"/>
            <w:shd w:val="clear" w:color="auto" w:fill="FFFFFF"/>
          </w:tcPr>
          <w:p w:rsidR="0057668E" w:rsidRPr="0046616A" w:rsidRDefault="007A2899" w:rsidP="0046616A">
            <w:pPr>
              <w:spacing w:line="240" w:lineRule="auto"/>
              <w:rPr>
                <w:rFonts w:ascii="Times New Roman" w:hAnsi="Times New Roman"/>
                <w:color w:val="000000"/>
                <w:sz w:val="16"/>
                <w:szCs w:val="16"/>
              </w:rPr>
            </w:pPr>
            <w:r w:rsidRPr="0046616A">
              <w:rPr>
                <w:rFonts w:ascii="Times New Roman" w:hAnsi="Times New Roman"/>
                <w:color w:val="000000"/>
                <w:sz w:val="16"/>
                <w:szCs w:val="16"/>
              </w:rPr>
              <w:t>2024</w:t>
            </w:r>
          </w:p>
        </w:tc>
        <w:tc>
          <w:tcPr>
            <w:tcW w:w="708" w:type="dxa"/>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2025</w:t>
            </w:r>
          </w:p>
        </w:tc>
        <w:tc>
          <w:tcPr>
            <w:tcW w:w="709" w:type="dxa"/>
            <w:shd w:val="clear" w:color="auto" w:fill="FFFFFF"/>
          </w:tcPr>
          <w:p w:rsidR="0057668E" w:rsidRPr="0046616A" w:rsidRDefault="007A2899" w:rsidP="007A2899">
            <w:pPr>
              <w:spacing w:line="240" w:lineRule="auto"/>
              <w:rPr>
                <w:rFonts w:ascii="Times New Roman" w:hAnsi="Times New Roman"/>
                <w:color w:val="000000"/>
                <w:sz w:val="16"/>
                <w:szCs w:val="16"/>
              </w:rPr>
            </w:pPr>
            <w:r w:rsidRPr="0046616A">
              <w:rPr>
                <w:rFonts w:ascii="Times New Roman" w:hAnsi="Times New Roman"/>
                <w:color w:val="000000"/>
                <w:sz w:val="16"/>
                <w:szCs w:val="16"/>
              </w:rPr>
              <w:t>2026</w:t>
            </w:r>
          </w:p>
        </w:tc>
        <w:tc>
          <w:tcPr>
            <w:tcW w:w="750" w:type="dxa"/>
            <w:shd w:val="clear" w:color="auto" w:fill="FFFFFF"/>
          </w:tcPr>
          <w:p w:rsidR="0057668E" w:rsidRPr="0046616A" w:rsidRDefault="0046616A" w:rsidP="00AE754F">
            <w:pPr>
              <w:spacing w:line="240" w:lineRule="auto"/>
              <w:jc w:val="center"/>
              <w:rPr>
                <w:rFonts w:ascii="Times New Roman" w:hAnsi="Times New Roman"/>
                <w:color w:val="000000"/>
                <w:sz w:val="16"/>
                <w:szCs w:val="16"/>
              </w:rPr>
            </w:pPr>
            <w:r>
              <w:rPr>
                <w:rFonts w:ascii="Times New Roman" w:hAnsi="Times New Roman"/>
                <w:color w:val="000000"/>
                <w:sz w:val="16"/>
                <w:szCs w:val="16"/>
              </w:rPr>
              <w:t>202</w:t>
            </w:r>
            <w:r w:rsidR="007A2899" w:rsidRPr="0046616A">
              <w:rPr>
                <w:rFonts w:ascii="Times New Roman" w:hAnsi="Times New Roman"/>
                <w:color w:val="000000"/>
                <w:sz w:val="16"/>
                <w:szCs w:val="16"/>
              </w:rPr>
              <w:t>7</w:t>
            </w:r>
          </w:p>
        </w:tc>
        <w:tc>
          <w:tcPr>
            <w:tcW w:w="567" w:type="dxa"/>
            <w:shd w:val="clear" w:color="auto" w:fill="FFFFFF"/>
          </w:tcPr>
          <w:p w:rsidR="0057668E" w:rsidRPr="00074659" w:rsidRDefault="0057668E" w:rsidP="00AE754F">
            <w:pPr>
              <w:spacing w:before="40" w:after="40" w:line="240" w:lineRule="auto"/>
              <w:jc w:val="center"/>
              <w:rPr>
                <w:rFonts w:ascii="Times New Roman" w:hAnsi="Times New Roman"/>
                <w:i/>
                <w:color w:val="000000"/>
                <w:spacing w:val="-2"/>
              </w:rPr>
            </w:pPr>
            <w:r w:rsidRPr="00074659">
              <w:rPr>
                <w:rFonts w:ascii="Times New Roman" w:hAnsi="Times New Roman"/>
                <w:i/>
                <w:color w:val="000000"/>
                <w:spacing w:val="-2"/>
              </w:rPr>
              <w:t>Łącznie</w:t>
            </w:r>
            <w:r w:rsidR="00CF5F4F" w:rsidRPr="00074659">
              <w:rPr>
                <w:rFonts w:ascii="Times New Roman" w:hAnsi="Times New Roman"/>
                <w:i/>
                <w:color w:val="000000"/>
                <w:spacing w:val="-2"/>
              </w:rPr>
              <w:t xml:space="preserve"> (0-10)</w:t>
            </w:r>
          </w:p>
        </w:tc>
      </w:tr>
      <w:tr w:rsidR="003951D7" w:rsidRPr="00074659" w:rsidTr="00095ADB">
        <w:trPr>
          <w:gridAfter w:val="2"/>
          <w:wAfter w:w="5468" w:type="dxa"/>
          <w:trHeight w:val="321"/>
        </w:trPr>
        <w:tc>
          <w:tcPr>
            <w:tcW w:w="3133" w:type="dxa"/>
            <w:gridSpan w:val="4"/>
            <w:shd w:val="clear" w:color="auto" w:fill="FFFFFF"/>
            <w:vAlign w:val="center"/>
          </w:tcPr>
          <w:p w:rsidR="003951D7" w:rsidRPr="00074659" w:rsidRDefault="003951D7" w:rsidP="003951D7">
            <w:pPr>
              <w:spacing w:line="240" w:lineRule="auto"/>
              <w:rPr>
                <w:rFonts w:ascii="Times New Roman" w:hAnsi="Times New Roman"/>
                <w:color w:val="000000"/>
              </w:rPr>
            </w:pPr>
            <w:r w:rsidRPr="00074659">
              <w:rPr>
                <w:rFonts w:ascii="Times New Roman" w:hAnsi="Times New Roman"/>
                <w:b/>
                <w:color w:val="000000"/>
              </w:rPr>
              <w:t>Dochody ogółem</w:t>
            </w:r>
          </w:p>
        </w:tc>
        <w:tc>
          <w:tcPr>
            <w:tcW w:w="818" w:type="dxa"/>
            <w:gridSpan w:val="2"/>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0,15</w:t>
            </w:r>
          </w:p>
        </w:tc>
        <w:tc>
          <w:tcPr>
            <w:tcW w:w="567"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0,30</w:t>
            </w:r>
          </w:p>
        </w:tc>
        <w:tc>
          <w:tcPr>
            <w:tcW w:w="715"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0,29</w:t>
            </w:r>
          </w:p>
        </w:tc>
        <w:tc>
          <w:tcPr>
            <w:tcW w:w="567"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0,24</w:t>
            </w:r>
          </w:p>
        </w:tc>
        <w:tc>
          <w:tcPr>
            <w:tcW w:w="567" w:type="dxa"/>
            <w:gridSpan w:val="2"/>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0,24</w:t>
            </w:r>
          </w:p>
        </w:tc>
        <w:tc>
          <w:tcPr>
            <w:tcW w:w="567" w:type="dxa"/>
            <w:gridSpan w:val="2"/>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0,05</w:t>
            </w:r>
          </w:p>
        </w:tc>
        <w:tc>
          <w:tcPr>
            <w:tcW w:w="709" w:type="dxa"/>
            <w:gridSpan w:val="2"/>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10,35</w:t>
            </w:r>
          </w:p>
        </w:tc>
        <w:tc>
          <w:tcPr>
            <w:tcW w:w="709" w:type="dxa"/>
            <w:gridSpan w:val="2"/>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10,39</w:t>
            </w:r>
          </w:p>
        </w:tc>
        <w:tc>
          <w:tcPr>
            <w:tcW w:w="708"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10,43</w:t>
            </w:r>
          </w:p>
        </w:tc>
        <w:tc>
          <w:tcPr>
            <w:tcW w:w="709"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10,48</w:t>
            </w:r>
          </w:p>
        </w:tc>
        <w:tc>
          <w:tcPr>
            <w:tcW w:w="750"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sz w:val="16"/>
                <w:szCs w:val="16"/>
              </w:rPr>
              <w:t>10,52</w:t>
            </w:r>
          </w:p>
        </w:tc>
        <w:tc>
          <w:tcPr>
            <w:tcW w:w="567" w:type="dxa"/>
            <w:shd w:val="clear" w:color="auto" w:fill="FFFFFF"/>
          </w:tcPr>
          <w:p w:rsidR="003951D7" w:rsidRPr="00311652" w:rsidRDefault="003951D7" w:rsidP="003951D7">
            <w:pPr>
              <w:spacing w:line="240" w:lineRule="auto"/>
              <w:rPr>
                <w:rFonts w:asciiTheme="minorHAnsi" w:hAnsiTheme="minorHAnsi" w:cstheme="minorHAnsi"/>
                <w:b/>
                <w:color w:val="000000"/>
                <w:sz w:val="16"/>
                <w:szCs w:val="16"/>
              </w:rPr>
            </w:pPr>
            <w:r w:rsidRPr="00311652">
              <w:rPr>
                <w:rFonts w:asciiTheme="minorHAnsi" w:hAnsiTheme="minorHAnsi" w:cstheme="minorHAnsi"/>
                <w:b/>
                <w:color w:val="000000"/>
                <w:sz w:val="16"/>
                <w:szCs w:val="16"/>
              </w:rPr>
              <w:t>53,44</w:t>
            </w:r>
          </w:p>
        </w:tc>
      </w:tr>
      <w:tr w:rsidR="003951D7" w:rsidRPr="00074659" w:rsidTr="00095ADB">
        <w:trPr>
          <w:gridAfter w:val="2"/>
          <w:wAfter w:w="5468" w:type="dxa"/>
          <w:trHeight w:val="321"/>
        </w:trPr>
        <w:tc>
          <w:tcPr>
            <w:tcW w:w="3133" w:type="dxa"/>
            <w:gridSpan w:val="4"/>
            <w:shd w:val="clear" w:color="auto" w:fill="FFFFFF"/>
            <w:vAlign w:val="center"/>
          </w:tcPr>
          <w:p w:rsidR="003951D7" w:rsidRPr="00074659" w:rsidRDefault="003951D7" w:rsidP="003951D7">
            <w:pPr>
              <w:spacing w:line="240" w:lineRule="auto"/>
              <w:rPr>
                <w:rFonts w:ascii="Times New Roman" w:hAnsi="Times New Roman"/>
                <w:color w:val="000000"/>
              </w:rPr>
            </w:pPr>
            <w:r w:rsidRPr="00074659">
              <w:rPr>
                <w:rFonts w:ascii="Times New Roman" w:hAnsi="Times New Roman"/>
                <w:color w:val="000000"/>
              </w:rPr>
              <w:t>budżet państwa</w:t>
            </w:r>
          </w:p>
        </w:tc>
        <w:tc>
          <w:tcPr>
            <w:tcW w:w="818" w:type="dxa"/>
            <w:gridSpan w:val="2"/>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0,02</w:t>
            </w:r>
          </w:p>
        </w:tc>
        <w:tc>
          <w:tcPr>
            <w:tcW w:w="567"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0,09</w:t>
            </w:r>
          </w:p>
        </w:tc>
        <w:tc>
          <w:tcPr>
            <w:tcW w:w="715"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0,09</w:t>
            </w:r>
          </w:p>
        </w:tc>
        <w:tc>
          <w:tcPr>
            <w:tcW w:w="567"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0,07</w:t>
            </w:r>
          </w:p>
        </w:tc>
        <w:tc>
          <w:tcPr>
            <w:tcW w:w="567" w:type="dxa"/>
            <w:gridSpan w:val="2"/>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0,07</w:t>
            </w:r>
          </w:p>
        </w:tc>
        <w:tc>
          <w:tcPr>
            <w:tcW w:w="567" w:type="dxa"/>
            <w:gridSpan w:val="2"/>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0,01</w:t>
            </w:r>
          </w:p>
        </w:tc>
        <w:tc>
          <w:tcPr>
            <w:tcW w:w="709" w:type="dxa"/>
            <w:gridSpan w:val="2"/>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3,05</w:t>
            </w:r>
          </w:p>
        </w:tc>
        <w:tc>
          <w:tcPr>
            <w:tcW w:w="709" w:type="dxa"/>
            <w:gridSpan w:val="2"/>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3,06</w:t>
            </w:r>
          </w:p>
        </w:tc>
        <w:tc>
          <w:tcPr>
            <w:tcW w:w="708"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3,07</w:t>
            </w:r>
          </w:p>
        </w:tc>
        <w:tc>
          <w:tcPr>
            <w:tcW w:w="709"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3,08</w:t>
            </w:r>
          </w:p>
        </w:tc>
        <w:tc>
          <w:tcPr>
            <w:tcW w:w="750" w:type="dxa"/>
            <w:shd w:val="clear" w:color="auto" w:fill="FFFFFF"/>
          </w:tcPr>
          <w:p w:rsidR="003951D7" w:rsidRPr="00311652" w:rsidRDefault="003951D7" w:rsidP="003951D7">
            <w:pPr>
              <w:rPr>
                <w:rFonts w:asciiTheme="minorHAnsi" w:hAnsiTheme="minorHAnsi" w:cstheme="minorHAnsi"/>
                <w:sz w:val="16"/>
                <w:szCs w:val="16"/>
              </w:rPr>
            </w:pPr>
            <w:r w:rsidRPr="00311652">
              <w:rPr>
                <w:rFonts w:asciiTheme="minorHAnsi" w:hAnsiTheme="minorHAnsi" w:cstheme="minorHAnsi"/>
                <w:sz w:val="16"/>
                <w:szCs w:val="16"/>
              </w:rPr>
              <w:t>3,10</w:t>
            </w:r>
          </w:p>
        </w:tc>
        <w:tc>
          <w:tcPr>
            <w:tcW w:w="567" w:type="dxa"/>
            <w:shd w:val="clear" w:color="auto" w:fill="FFFFFF"/>
          </w:tcPr>
          <w:p w:rsidR="003951D7" w:rsidRPr="00311652" w:rsidRDefault="00611320" w:rsidP="003951D7">
            <w:pPr>
              <w:rPr>
                <w:rFonts w:asciiTheme="minorHAnsi" w:hAnsiTheme="minorHAnsi" w:cstheme="minorHAnsi"/>
                <w:sz w:val="16"/>
                <w:szCs w:val="16"/>
              </w:rPr>
            </w:pPr>
            <w:r w:rsidRPr="00311652">
              <w:rPr>
                <w:rFonts w:asciiTheme="minorHAnsi" w:hAnsiTheme="minorHAnsi" w:cstheme="minorHAnsi"/>
                <w:sz w:val="16"/>
                <w:szCs w:val="16"/>
              </w:rPr>
              <w:t>15,71</w:t>
            </w:r>
          </w:p>
        </w:tc>
      </w:tr>
      <w:tr w:rsidR="00571440" w:rsidRPr="00074659" w:rsidTr="00095ADB">
        <w:trPr>
          <w:gridAfter w:val="2"/>
          <w:wAfter w:w="5468" w:type="dxa"/>
          <w:trHeight w:val="344"/>
        </w:trPr>
        <w:tc>
          <w:tcPr>
            <w:tcW w:w="3133" w:type="dxa"/>
            <w:gridSpan w:val="4"/>
            <w:shd w:val="clear" w:color="auto" w:fill="FFFFFF"/>
            <w:vAlign w:val="center"/>
          </w:tcPr>
          <w:p w:rsidR="00571440" w:rsidRPr="00074659" w:rsidRDefault="00571440" w:rsidP="00AE754F">
            <w:pPr>
              <w:spacing w:line="240" w:lineRule="auto"/>
              <w:rPr>
                <w:rFonts w:ascii="Times New Roman" w:hAnsi="Times New Roman"/>
                <w:color w:val="000000"/>
              </w:rPr>
            </w:pPr>
            <w:r w:rsidRPr="00074659">
              <w:rPr>
                <w:rFonts w:ascii="Times New Roman" w:hAnsi="Times New Roman"/>
                <w:color w:val="000000"/>
              </w:rPr>
              <w:t>JST</w:t>
            </w:r>
          </w:p>
        </w:tc>
        <w:tc>
          <w:tcPr>
            <w:tcW w:w="818" w:type="dxa"/>
            <w:gridSpan w:val="2"/>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15"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8"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50"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571440" w:rsidRPr="00311652" w:rsidRDefault="00571440" w:rsidP="00AE754F">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r>
      <w:tr w:rsidR="00611320" w:rsidRPr="00074659" w:rsidTr="00095ADB">
        <w:trPr>
          <w:gridAfter w:val="2"/>
          <w:wAfter w:w="5468" w:type="dxa"/>
          <w:trHeight w:val="344"/>
        </w:trPr>
        <w:tc>
          <w:tcPr>
            <w:tcW w:w="3133" w:type="dxa"/>
            <w:gridSpan w:val="4"/>
            <w:shd w:val="clear" w:color="auto" w:fill="FFFFFF"/>
            <w:vAlign w:val="center"/>
          </w:tcPr>
          <w:p w:rsidR="00611320" w:rsidRPr="00074659" w:rsidRDefault="00611320" w:rsidP="00611320">
            <w:pPr>
              <w:spacing w:line="240" w:lineRule="auto"/>
              <w:rPr>
                <w:rFonts w:ascii="Times New Roman" w:hAnsi="Times New Roman"/>
                <w:color w:val="000000"/>
              </w:rPr>
            </w:pPr>
            <w:r>
              <w:rPr>
                <w:rFonts w:ascii="Times New Roman" w:hAnsi="Times New Roman"/>
                <w:color w:val="000000"/>
              </w:rPr>
              <w:t>Fundusz Pracy</w:t>
            </w:r>
          </w:p>
        </w:tc>
        <w:tc>
          <w:tcPr>
            <w:tcW w:w="818"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715"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0,00</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0,43</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0,43</w:t>
            </w:r>
          </w:p>
        </w:tc>
        <w:tc>
          <w:tcPr>
            <w:tcW w:w="708"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709"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750"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2,23</w:t>
            </w:r>
          </w:p>
        </w:tc>
      </w:tr>
      <w:tr w:rsidR="00611320" w:rsidRPr="00074659" w:rsidTr="00095ADB">
        <w:trPr>
          <w:gridAfter w:val="2"/>
          <w:wAfter w:w="5468" w:type="dxa"/>
          <w:trHeight w:val="344"/>
        </w:trPr>
        <w:tc>
          <w:tcPr>
            <w:tcW w:w="3133" w:type="dxa"/>
            <w:gridSpan w:val="4"/>
            <w:shd w:val="clear" w:color="auto" w:fill="FFFFFF"/>
            <w:vAlign w:val="center"/>
          </w:tcPr>
          <w:p w:rsidR="00611320" w:rsidRDefault="00611320" w:rsidP="00611320">
            <w:pPr>
              <w:spacing w:line="240" w:lineRule="auto"/>
              <w:rPr>
                <w:rFonts w:ascii="Times New Roman" w:hAnsi="Times New Roman"/>
                <w:color w:val="000000"/>
              </w:rPr>
            </w:pPr>
            <w:r>
              <w:rPr>
                <w:rFonts w:ascii="Times New Roman" w:hAnsi="Times New Roman"/>
                <w:color w:val="000000"/>
              </w:rPr>
              <w:t>FUS</w:t>
            </w:r>
          </w:p>
        </w:tc>
        <w:tc>
          <w:tcPr>
            <w:tcW w:w="818"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0,10</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0,16</w:t>
            </w:r>
          </w:p>
        </w:tc>
        <w:tc>
          <w:tcPr>
            <w:tcW w:w="715"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0,15</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0,13</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0,13</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5,50</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5,52</w:t>
            </w:r>
          </w:p>
        </w:tc>
        <w:tc>
          <w:tcPr>
            <w:tcW w:w="708"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5,54</w:t>
            </w:r>
          </w:p>
        </w:tc>
        <w:tc>
          <w:tcPr>
            <w:tcW w:w="709"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5,57</w:t>
            </w:r>
          </w:p>
        </w:tc>
        <w:tc>
          <w:tcPr>
            <w:tcW w:w="750"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5,59</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28,42</w:t>
            </w:r>
          </w:p>
        </w:tc>
      </w:tr>
      <w:tr w:rsidR="00611320" w:rsidRPr="00074659" w:rsidTr="00095ADB">
        <w:trPr>
          <w:gridAfter w:val="2"/>
          <w:wAfter w:w="5468" w:type="dxa"/>
          <w:trHeight w:val="344"/>
        </w:trPr>
        <w:tc>
          <w:tcPr>
            <w:tcW w:w="3133" w:type="dxa"/>
            <w:gridSpan w:val="4"/>
            <w:shd w:val="clear" w:color="auto" w:fill="FFFFFF"/>
            <w:vAlign w:val="center"/>
          </w:tcPr>
          <w:p w:rsidR="00611320" w:rsidRDefault="00611320" w:rsidP="00611320">
            <w:pPr>
              <w:spacing w:line="240" w:lineRule="auto"/>
              <w:rPr>
                <w:rFonts w:ascii="Times New Roman" w:hAnsi="Times New Roman"/>
                <w:color w:val="000000"/>
              </w:rPr>
            </w:pPr>
            <w:r>
              <w:rPr>
                <w:rFonts w:ascii="Times New Roman" w:hAnsi="Times New Roman"/>
                <w:color w:val="000000"/>
              </w:rPr>
              <w:t>NFZ</w:t>
            </w:r>
          </w:p>
        </w:tc>
        <w:tc>
          <w:tcPr>
            <w:tcW w:w="818"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0,02</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0,04</w:t>
            </w:r>
          </w:p>
        </w:tc>
        <w:tc>
          <w:tcPr>
            <w:tcW w:w="715"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0,04</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567"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1,37</w:t>
            </w:r>
          </w:p>
        </w:tc>
        <w:tc>
          <w:tcPr>
            <w:tcW w:w="709" w:type="dxa"/>
            <w:gridSpan w:val="2"/>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1,38</w:t>
            </w:r>
          </w:p>
        </w:tc>
        <w:tc>
          <w:tcPr>
            <w:tcW w:w="708"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1,38</w:t>
            </w:r>
          </w:p>
        </w:tc>
        <w:tc>
          <w:tcPr>
            <w:tcW w:w="709"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1,39</w:t>
            </w:r>
          </w:p>
        </w:tc>
        <w:tc>
          <w:tcPr>
            <w:tcW w:w="750"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1,39</w:t>
            </w:r>
          </w:p>
        </w:tc>
        <w:tc>
          <w:tcPr>
            <w:tcW w:w="567" w:type="dxa"/>
            <w:shd w:val="clear" w:color="auto" w:fill="FFFFFF"/>
          </w:tcPr>
          <w:p w:rsidR="00611320" w:rsidRPr="00311652" w:rsidRDefault="00611320" w:rsidP="00611320">
            <w:pPr>
              <w:spacing w:line="240" w:lineRule="auto"/>
              <w:rPr>
                <w:rFonts w:asciiTheme="minorHAnsi" w:hAnsiTheme="minorHAnsi" w:cstheme="minorHAnsi"/>
                <w:color w:val="000000"/>
                <w:sz w:val="16"/>
                <w:szCs w:val="16"/>
                <w:lang w:eastAsia="pl-PL"/>
              </w:rPr>
            </w:pPr>
            <w:r w:rsidRPr="00311652">
              <w:rPr>
                <w:rFonts w:asciiTheme="minorHAnsi" w:hAnsiTheme="minorHAnsi" w:cstheme="minorHAnsi"/>
                <w:color w:val="000000"/>
                <w:sz w:val="16"/>
                <w:szCs w:val="16"/>
              </w:rPr>
              <w:t>7,08</w:t>
            </w:r>
          </w:p>
          <w:p w:rsidR="00611320" w:rsidRPr="00311652" w:rsidRDefault="00611320" w:rsidP="00611320">
            <w:pPr>
              <w:spacing w:line="240" w:lineRule="auto"/>
              <w:rPr>
                <w:rFonts w:asciiTheme="minorHAnsi" w:hAnsiTheme="minorHAnsi" w:cstheme="minorHAnsi"/>
                <w:color w:val="000000"/>
                <w:sz w:val="16"/>
                <w:szCs w:val="16"/>
              </w:rPr>
            </w:pPr>
          </w:p>
        </w:tc>
      </w:tr>
      <w:tr w:rsidR="00A4313F" w:rsidRPr="00074659" w:rsidTr="00095ADB">
        <w:trPr>
          <w:gridAfter w:val="2"/>
          <w:wAfter w:w="5468" w:type="dxa"/>
          <w:trHeight w:val="330"/>
        </w:trPr>
        <w:tc>
          <w:tcPr>
            <w:tcW w:w="3133" w:type="dxa"/>
            <w:gridSpan w:val="4"/>
            <w:shd w:val="clear" w:color="auto" w:fill="FFFFFF"/>
            <w:vAlign w:val="center"/>
          </w:tcPr>
          <w:p w:rsidR="00A4313F" w:rsidRPr="00074659" w:rsidRDefault="00A4313F" w:rsidP="00A4313F">
            <w:pPr>
              <w:spacing w:line="240" w:lineRule="auto"/>
              <w:rPr>
                <w:rFonts w:ascii="Times New Roman" w:hAnsi="Times New Roman"/>
                <w:color w:val="000000"/>
              </w:rPr>
            </w:pPr>
            <w:r w:rsidRPr="00074659">
              <w:rPr>
                <w:rFonts w:ascii="Times New Roman" w:hAnsi="Times New Roman"/>
                <w:b/>
                <w:color w:val="000000"/>
              </w:rPr>
              <w:t>Wydatki ogółem</w:t>
            </w:r>
          </w:p>
        </w:tc>
        <w:tc>
          <w:tcPr>
            <w:tcW w:w="818" w:type="dxa"/>
            <w:gridSpan w:val="2"/>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0,37</w:t>
            </w:r>
          </w:p>
        </w:tc>
        <w:tc>
          <w:tcPr>
            <w:tcW w:w="567"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0,61</w:t>
            </w:r>
          </w:p>
        </w:tc>
        <w:tc>
          <w:tcPr>
            <w:tcW w:w="715"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0,60</w:t>
            </w:r>
          </w:p>
        </w:tc>
        <w:tc>
          <w:tcPr>
            <w:tcW w:w="567"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0,51</w:t>
            </w:r>
          </w:p>
        </w:tc>
        <w:tc>
          <w:tcPr>
            <w:tcW w:w="567" w:type="dxa"/>
            <w:gridSpan w:val="2"/>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0,49</w:t>
            </w:r>
          </w:p>
        </w:tc>
        <w:tc>
          <w:tcPr>
            <w:tcW w:w="567" w:type="dxa"/>
            <w:gridSpan w:val="2"/>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0,10</w:t>
            </w:r>
          </w:p>
        </w:tc>
        <w:tc>
          <w:tcPr>
            <w:tcW w:w="709" w:type="dxa"/>
            <w:gridSpan w:val="2"/>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21,16</w:t>
            </w:r>
          </w:p>
        </w:tc>
        <w:tc>
          <w:tcPr>
            <w:tcW w:w="709" w:type="dxa"/>
            <w:gridSpan w:val="2"/>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21,24</w:t>
            </w:r>
          </w:p>
        </w:tc>
        <w:tc>
          <w:tcPr>
            <w:tcW w:w="708"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21,32</w:t>
            </w:r>
          </w:p>
        </w:tc>
        <w:tc>
          <w:tcPr>
            <w:tcW w:w="709"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21,41</w:t>
            </w:r>
          </w:p>
        </w:tc>
        <w:tc>
          <w:tcPr>
            <w:tcW w:w="750" w:type="dxa"/>
            <w:shd w:val="clear" w:color="auto" w:fill="FFFFFF"/>
          </w:tcPr>
          <w:p w:rsidR="00A4313F" w:rsidRPr="00311652" w:rsidRDefault="00A4313F" w:rsidP="00A4313F">
            <w:pPr>
              <w:rPr>
                <w:rFonts w:asciiTheme="minorHAnsi" w:hAnsiTheme="minorHAnsi" w:cstheme="minorHAnsi"/>
                <w:b/>
                <w:sz w:val="16"/>
                <w:szCs w:val="16"/>
              </w:rPr>
            </w:pPr>
            <w:r w:rsidRPr="00311652">
              <w:rPr>
                <w:rFonts w:asciiTheme="minorHAnsi" w:hAnsiTheme="minorHAnsi" w:cstheme="minorHAnsi"/>
                <w:b/>
                <w:sz w:val="16"/>
                <w:szCs w:val="16"/>
              </w:rPr>
              <w:t>21,50</w:t>
            </w:r>
          </w:p>
        </w:tc>
        <w:tc>
          <w:tcPr>
            <w:tcW w:w="567" w:type="dxa"/>
            <w:shd w:val="clear" w:color="auto" w:fill="FFFFFF"/>
          </w:tcPr>
          <w:p w:rsidR="00A4313F" w:rsidRPr="00311652" w:rsidRDefault="00D27377" w:rsidP="00A4313F">
            <w:pPr>
              <w:spacing w:line="240" w:lineRule="auto"/>
              <w:rPr>
                <w:rFonts w:asciiTheme="minorHAnsi" w:hAnsiTheme="minorHAnsi" w:cstheme="minorHAnsi"/>
                <w:b/>
                <w:sz w:val="16"/>
                <w:szCs w:val="16"/>
              </w:rPr>
            </w:pPr>
            <w:r w:rsidRPr="00311652">
              <w:rPr>
                <w:rFonts w:asciiTheme="minorHAnsi" w:hAnsiTheme="minorHAnsi" w:cstheme="minorHAnsi"/>
                <w:b/>
                <w:sz w:val="16"/>
                <w:szCs w:val="16"/>
              </w:rPr>
              <w:t>109,30</w:t>
            </w:r>
          </w:p>
        </w:tc>
      </w:tr>
      <w:tr w:rsidR="002E343A" w:rsidRPr="00074659" w:rsidTr="00095ADB">
        <w:trPr>
          <w:gridAfter w:val="2"/>
          <w:wAfter w:w="5468" w:type="dxa"/>
          <w:trHeight w:val="330"/>
        </w:trPr>
        <w:tc>
          <w:tcPr>
            <w:tcW w:w="3133" w:type="dxa"/>
            <w:gridSpan w:val="4"/>
            <w:shd w:val="clear" w:color="auto" w:fill="FFFFFF"/>
            <w:vAlign w:val="center"/>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budżet państwa</w:t>
            </w:r>
          </w:p>
        </w:tc>
        <w:tc>
          <w:tcPr>
            <w:tcW w:w="818"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color w:val="000000"/>
                <w:sz w:val="16"/>
                <w:szCs w:val="16"/>
              </w:rPr>
              <w:t>-</w:t>
            </w:r>
          </w:p>
        </w:tc>
        <w:tc>
          <w:tcPr>
            <w:tcW w:w="715"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0,60</w:t>
            </w:r>
          </w:p>
        </w:tc>
        <w:tc>
          <w:tcPr>
            <w:tcW w:w="567"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0,51</w:t>
            </w:r>
          </w:p>
        </w:tc>
        <w:tc>
          <w:tcPr>
            <w:tcW w:w="567"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0,49</w:t>
            </w:r>
          </w:p>
        </w:tc>
        <w:tc>
          <w:tcPr>
            <w:tcW w:w="567"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0,10</w:t>
            </w:r>
          </w:p>
        </w:tc>
        <w:tc>
          <w:tcPr>
            <w:tcW w:w="709"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21,16</w:t>
            </w:r>
          </w:p>
        </w:tc>
        <w:tc>
          <w:tcPr>
            <w:tcW w:w="709"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21,24</w:t>
            </w:r>
          </w:p>
        </w:tc>
        <w:tc>
          <w:tcPr>
            <w:tcW w:w="708"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21,32</w:t>
            </w:r>
          </w:p>
        </w:tc>
        <w:tc>
          <w:tcPr>
            <w:tcW w:w="709"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21,41</w:t>
            </w:r>
          </w:p>
        </w:tc>
        <w:tc>
          <w:tcPr>
            <w:tcW w:w="750"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21,50</w:t>
            </w:r>
          </w:p>
        </w:tc>
        <w:tc>
          <w:tcPr>
            <w:tcW w:w="567" w:type="dxa"/>
            <w:shd w:val="clear" w:color="auto" w:fill="FFFFFF"/>
          </w:tcPr>
          <w:p w:rsidR="002E343A" w:rsidRPr="00311652" w:rsidRDefault="003951D7" w:rsidP="002E343A">
            <w:pPr>
              <w:rPr>
                <w:rFonts w:asciiTheme="minorHAnsi" w:hAnsiTheme="minorHAnsi" w:cstheme="minorHAnsi"/>
                <w:sz w:val="16"/>
                <w:szCs w:val="16"/>
              </w:rPr>
            </w:pPr>
            <w:r w:rsidRPr="00311652">
              <w:rPr>
                <w:rFonts w:asciiTheme="minorHAnsi" w:hAnsiTheme="minorHAnsi" w:cstheme="minorHAnsi"/>
                <w:sz w:val="16"/>
                <w:szCs w:val="16"/>
              </w:rPr>
              <w:t>108,33</w:t>
            </w:r>
          </w:p>
        </w:tc>
      </w:tr>
      <w:tr w:rsidR="002E343A" w:rsidRPr="00074659" w:rsidTr="00095ADB">
        <w:trPr>
          <w:gridAfter w:val="2"/>
          <w:wAfter w:w="5468" w:type="dxa"/>
          <w:trHeight w:val="351"/>
        </w:trPr>
        <w:tc>
          <w:tcPr>
            <w:tcW w:w="3133" w:type="dxa"/>
            <w:gridSpan w:val="4"/>
            <w:shd w:val="clear" w:color="auto" w:fill="FFFFFF"/>
            <w:vAlign w:val="center"/>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JST</w:t>
            </w:r>
          </w:p>
        </w:tc>
        <w:tc>
          <w:tcPr>
            <w:tcW w:w="818"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15"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8"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50"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r>
      <w:tr w:rsidR="002E343A" w:rsidRPr="00074659" w:rsidTr="00095ADB">
        <w:trPr>
          <w:gridAfter w:val="2"/>
          <w:wAfter w:w="5468" w:type="dxa"/>
          <w:trHeight w:val="351"/>
        </w:trPr>
        <w:tc>
          <w:tcPr>
            <w:tcW w:w="3133" w:type="dxa"/>
            <w:gridSpan w:val="4"/>
            <w:shd w:val="clear" w:color="auto" w:fill="FFFFFF"/>
            <w:vAlign w:val="center"/>
          </w:tcPr>
          <w:p w:rsidR="002E343A" w:rsidRDefault="002E343A" w:rsidP="002E343A">
            <w:pPr>
              <w:spacing w:line="240" w:lineRule="auto"/>
              <w:rPr>
                <w:rFonts w:ascii="Times New Roman" w:hAnsi="Times New Roman"/>
                <w:color w:val="000000"/>
              </w:rPr>
            </w:pPr>
            <w:r>
              <w:rPr>
                <w:rFonts w:ascii="Times New Roman" w:hAnsi="Times New Roman"/>
                <w:color w:val="000000"/>
              </w:rPr>
              <w:t xml:space="preserve">Fundusz Pracy </w:t>
            </w:r>
          </w:p>
        </w:tc>
        <w:tc>
          <w:tcPr>
            <w:tcW w:w="818"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0,37</w:t>
            </w:r>
          </w:p>
        </w:tc>
        <w:tc>
          <w:tcPr>
            <w:tcW w:w="567"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0,61</w:t>
            </w:r>
          </w:p>
        </w:tc>
        <w:tc>
          <w:tcPr>
            <w:tcW w:w="715"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567"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567"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567"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709"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709" w:type="dxa"/>
            <w:gridSpan w:val="2"/>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708"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709"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750"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w:t>
            </w:r>
          </w:p>
        </w:tc>
        <w:tc>
          <w:tcPr>
            <w:tcW w:w="567" w:type="dxa"/>
            <w:shd w:val="clear" w:color="auto" w:fill="FFFFFF"/>
          </w:tcPr>
          <w:p w:rsidR="002E343A" w:rsidRPr="00311652" w:rsidRDefault="002E343A" w:rsidP="002E343A">
            <w:pPr>
              <w:rPr>
                <w:rFonts w:asciiTheme="minorHAnsi" w:hAnsiTheme="minorHAnsi" w:cstheme="minorHAnsi"/>
                <w:sz w:val="16"/>
                <w:szCs w:val="16"/>
              </w:rPr>
            </w:pPr>
            <w:r w:rsidRPr="00311652">
              <w:rPr>
                <w:rFonts w:asciiTheme="minorHAnsi" w:hAnsiTheme="minorHAnsi" w:cstheme="minorHAnsi"/>
                <w:sz w:val="16"/>
                <w:szCs w:val="16"/>
              </w:rPr>
              <w:t>0,98</w:t>
            </w:r>
          </w:p>
        </w:tc>
      </w:tr>
      <w:tr w:rsidR="002E343A" w:rsidRPr="00074659" w:rsidTr="00095ADB">
        <w:trPr>
          <w:gridAfter w:val="2"/>
          <w:wAfter w:w="5468" w:type="dxa"/>
          <w:trHeight w:val="351"/>
        </w:trPr>
        <w:tc>
          <w:tcPr>
            <w:tcW w:w="3133" w:type="dxa"/>
            <w:gridSpan w:val="4"/>
            <w:shd w:val="clear" w:color="auto" w:fill="FFFFFF"/>
            <w:vAlign w:val="center"/>
          </w:tcPr>
          <w:p w:rsidR="002E343A" w:rsidRPr="00074659" w:rsidRDefault="002E343A" w:rsidP="002E343A">
            <w:pPr>
              <w:spacing w:line="240" w:lineRule="auto"/>
              <w:rPr>
                <w:rFonts w:ascii="Times New Roman" w:hAnsi="Times New Roman"/>
                <w:color w:val="000000"/>
              </w:rPr>
            </w:pPr>
            <w:r>
              <w:rPr>
                <w:rFonts w:ascii="Times New Roman" w:hAnsi="Times New Roman"/>
                <w:color w:val="000000"/>
              </w:rPr>
              <w:t>FUS</w:t>
            </w:r>
          </w:p>
        </w:tc>
        <w:tc>
          <w:tcPr>
            <w:tcW w:w="818"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15"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8"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50"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r>
      <w:tr w:rsidR="002E343A" w:rsidRPr="00074659" w:rsidTr="00095ADB">
        <w:trPr>
          <w:gridAfter w:val="2"/>
          <w:wAfter w:w="5468" w:type="dxa"/>
          <w:trHeight w:val="351"/>
        </w:trPr>
        <w:tc>
          <w:tcPr>
            <w:tcW w:w="3133" w:type="dxa"/>
            <w:gridSpan w:val="4"/>
            <w:shd w:val="clear" w:color="auto" w:fill="FFFFFF"/>
            <w:vAlign w:val="center"/>
          </w:tcPr>
          <w:p w:rsidR="002E343A" w:rsidRDefault="002E343A" w:rsidP="002E343A">
            <w:pPr>
              <w:spacing w:line="240" w:lineRule="auto"/>
              <w:rPr>
                <w:rFonts w:ascii="Times New Roman" w:hAnsi="Times New Roman"/>
                <w:color w:val="000000"/>
              </w:rPr>
            </w:pPr>
            <w:r>
              <w:rPr>
                <w:rFonts w:ascii="Times New Roman" w:hAnsi="Times New Roman"/>
                <w:color w:val="000000"/>
              </w:rPr>
              <w:t>NFZ</w:t>
            </w:r>
          </w:p>
        </w:tc>
        <w:tc>
          <w:tcPr>
            <w:tcW w:w="818"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15"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08"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09"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750"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w:t>
            </w:r>
          </w:p>
        </w:tc>
      </w:tr>
      <w:tr w:rsidR="002C5DE4" w:rsidRPr="00074659" w:rsidTr="00095ADB">
        <w:trPr>
          <w:gridAfter w:val="2"/>
          <w:wAfter w:w="5468" w:type="dxa"/>
          <w:trHeight w:val="360"/>
        </w:trPr>
        <w:tc>
          <w:tcPr>
            <w:tcW w:w="3133" w:type="dxa"/>
            <w:gridSpan w:val="4"/>
            <w:shd w:val="clear" w:color="auto" w:fill="FFFFFF"/>
            <w:vAlign w:val="center"/>
          </w:tcPr>
          <w:p w:rsidR="002C5DE4" w:rsidRPr="00074659" w:rsidRDefault="002C5DE4" w:rsidP="002C5DE4">
            <w:pPr>
              <w:spacing w:line="240" w:lineRule="auto"/>
              <w:rPr>
                <w:rFonts w:ascii="Times New Roman" w:hAnsi="Times New Roman"/>
                <w:color w:val="000000"/>
              </w:rPr>
            </w:pPr>
            <w:r w:rsidRPr="00074659">
              <w:rPr>
                <w:rFonts w:ascii="Times New Roman" w:hAnsi="Times New Roman"/>
                <w:b/>
                <w:color w:val="000000"/>
              </w:rPr>
              <w:t>Saldo ogółem</w:t>
            </w:r>
          </w:p>
        </w:tc>
        <w:tc>
          <w:tcPr>
            <w:tcW w:w="818" w:type="dxa"/>
            <w:gridSpan w:val="2"/>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-0,22</w:t>
            </w:r>
          </w:p>
        </w:tc>
        <w:tc>
          <w:tcPr>
            <w:tcW w:w="567"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-0,31</w:t>
            </w:r>
          </w:p>
        </w:tc>
        <w:tc>
          <w:tcPr>
            <w:tcW w:w="715"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-0,31</w:t>
            </w:r>
          </w:p>
        </w:tc>
        <w:tc>
          <w:tcPr>
            <w:tcW w:w="567"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-0,27</w:t>
            </w:r>
          </w:p>
        </w:tc>
        <w:tc>
          <w:tcPr>
            <w:tcW w:w="567" w:type="dxa"/>
            <w:gridSpan w:val="2"/>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-0,25</w:t>
            </w:r>
          </w:p>
        </w:tc>
        <w:tc>
          <w:tcPr>
            <w:tcW w:w="567" w:type="dxa"/>
            <w:gridSpan w:val="2"/>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-0,05</w:t>
            </w:r>
          </w:p>
        </w:tc>
        <w:tc>
          <w:tcPr>
            <w:tcW w:w="709" w:type="dxa"/>
            <w:gridSpan w:val="2"/>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-10,81</w:t>
            </w:r>
          </w:p>
        </w:tc>
        <w:tc>
          <w:tcPr>
            <w:tcW w:w="709" w:type="dxa"/>
            <w:gridSpan w:val="2"/>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-10,85</w:t>
            </w:r>
          </w:p>
        </w:tc>
        <w:tc>
          <w:tcPr>
            <w:tcW w:w="708"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-10,89</w:t>
            </w:r>
          </w:p>
        </w:tc>
        <w:tc>
          <w:tcPr>
            <w:tcW w:w="709"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-10,93</w:t>
            </w:r>
          </w:p>
        </w:tc>
        <w:tc>
          <w:tcPr>
            <w:tcW w:w="750" w:type="dxa"/>
            <w:shd w:val="clear" w:color="auto" w:fill="FFFFFF"/>
          </w:tcPr>
          <w:p w:rsidR="002C5DE4" w:rsidRPr="00311652" w:rsidRDefault="002C5DE4" w:rsidP="002C5DE4">
            <w:pPr>
              <w:rPr>
                <w:rFonts w:asciiTheme="minorHAnsi" w:hAnsiTheme="minorHAnsi" w:cstheme="minorHAnsi"/>
                <w:b/>
                <w:sz w:val="16"/>
                <w:szCs w:val="16"/>
              </w:rPr>
            </w:pPr>
            <w:r w:rsidRPr="00311652">
              <w:rPr>
                <w:rFonts w:asciiTheme="minorHAnsi" w:hAnsiTheme="minorHAnsi" w:cstheme="minorHAnsi"/>
                <w:b/>
                <w:sz w:val="16"/>
                <w:szCs w:val="16"/>
              </w:rPr>
              <w:t>-10,98</w:t>
            </w:r>
          </w:p>
        </w:tc>
        <w:tc>
          <w:tcPr>
            <w:tcW w:w="567" w:type="dxa"/>
            <w:shd w:val="clear" w:color="auto" w:fill="FFFFFF"/>
          </w:tcPr>
          <w:p w:rsidR="002C5DE4" w:rsidRPr="00311652" w:rsidRDefault="002C5DE4" w:rsidP="002C5DE4">
            <w:pPr>
              <w:spacing w:line="240" w:lineRule="auto"/>
              <w:rPr>
                <w:rFonts w:asciiTheme="minorHAnsi" w:hAnsiTheme="minorHAnsi" w:cstheme="minorHAnsi"/>
                <w:b/>
                <w:sz w:val="16"/>
                <w:szCs w:val="16"/>
              </w:rPr>
            </w:pPr>
            <w:r w:rsidRPr="00311652">
              <w:rPr>
                <w:rFonts w:asciiTheme="minorHAnsi" w:hAnsiTheme="minorHAnsi" w:cstheme="minorHAnsi"/>
                <w:b/>
                <w:sz w:val="16"/>
                <w:szCs w:val="16"/>
              </w:rPr>
              <w:t>-55,87</w:t>
            </w:r>
          </w:p>
        </w:tc>
      </w:tr>
      <w:tr w:rsidR="002C5DE4" w:rsidRPr="00074659" w:rsidTr="00095ADB">
        <w:trPr>
          <w:gridAfter w:val="2"/>
          <w:wAfter w:w="5468" w:type="dxa"/>
          <w:trHeight w:val="360"/>
        </w:trPr>
        <w:tc>
          <w:tcPr>
            <w:tcW w:w="3133" w:type="dxa"/>
            <w:gridSpan w:val="4"/>
            <w:shd w:val="clear" w:color="auto" w:fill="FFFFFF"/>
            <w:vAlign w:val="center"/>
          </w:tcPr>
          <w:p w:rsidR="002C5DE4" w:rsidRPr="00074659" w:rsidRDefault="002C5DE4" w:rsidP="002C5DE4">
            <w:pPr>
              <w:spacing w:line="240" w:lineRule="auto"/>
              <w:rPr>
                <w:rFonts w:ascii="Times New Roman" w:hAnsi="Times New Roman"/>
                <w:color w:val="000000"/>
              </w:rPr>
            </w:pPr>
            <w:r w:rsidRPr="00074659">
              <w:rPr>
                <w:rFonts w:ascii="Times New Roman" w:hAnsi="Times New Roman"/>
                <w:color w:val="000000"/>
              </w:rPr>
              <w:t>budżet państwa</w:t>
            </w:r>
          </w:p>
        </w:tc>
        <w:tc>
          <w:tcPr>
            <w:tcW w:w="818" w:type="dxa"/>
            <w:gridSpan w:val="2"/>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0,02</w:t>
            </w:r>
          </w:p>
        </w:tc>
        <w:tc>
          <w:tcPr>
            <w:tcW w:w="567"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0,09</w:t>
            </w:r>
          </w:p>
        </w:tc>
        <w:tc>
          <w:tcPr>
            <w:tcW w:w="715"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-0,51</w:t>
            </w:r>
          </w:p>
        </w:tc>
        <w:tc>
          <w:tcPr>
            <w:tcW w:w="567"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-0,44</w:t>
            </w:r>
          </w:p>
        </w:tc>
        <w:tc>
          <w:tcPr>
            <w:tcW w:w="567" w:type="dxa"/>
            <w:gridSpan w:val="2"/>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-0,42</w:t>
            </w:r>
          </w:p>
        </w:tc>
        <w:tc>
          <w:tcPr>
            <w:tcW w:w="567" w:type="dxa"/>
            <w:gridSpan w:val="2"/>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-0,09</w:t>
            </w:r>
          </w:p>
        </w:tc>
        <w:tc>
          <w:tcPr>
            <w:tcW w:w="709" w:type="dxa"/>
            <w:gridSpan w:val="2"/>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-18,11</w:t>
            </w:r>
          </w:p>
        </w:tc>
        <w:tc>
          <w:tcPr>
            <w:tcW w:w="709" w:type="dxa"/>
            <w:gridSpan w:val="2"/>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-18,18</w:t>
            </w:r>
          </w:p>
        </w:tc>
        <w:tc>
          <w:tcPr>
            <w:tcW w:w="708"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-18,25</w:t>
            </w:r>
          </w:p>
        </w:tc>
        <w:tc>
          <w:tcPr>
            <w:tcW w:w="709"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-18,33</w:t>
            </w:r>
          </w:p>
        </w:tc>
        <w:tc>
          <w:tcPr>
            <w:tcW w:w="750"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-18,40</w:t>
            </w:r>
          </w:p>
        </w:tc>
        <w:tc>
          <w:tcPr>
            <w:tcW w:w="567" w:type="dxa"/>
            <w:shd w:val="clear" w:color="auto" w:fill="FFFFFF"/>
          </w:tcPr>
          <w:p w:rsidR="002C5DE4" w:rsidRPr="00311652" w:rsidRDefault="002C5DE4" w:rsidP="002C5DE4">
            <w:pPr>
              <w:rPr>
                <w:rFonts w:asciiTheme="minorHAnsi" w:hAnsiTheme="minorHAnsi" w:cstheme="minorHAnsi"/>
                <w:sz w:val="16"/>
                <w:szCs w:val="16"/>
              </w:rPr>
            </w:pPr>
            <w:r w:rsidRPr="00311652">
              <w:rPr>
                <w:rFonts w:asciiTheme="minorHAnsi" w:hAnsiTheme="minorHAnsi" w:cstheme="minorHAnsi"/>
                <w:sz w:val="16"/>
                <w:szCs w:val="16"/>
              </w:rPr>
              <w:t>-92,62</w:t>
            </w:r>
          </w:p>
        </w:tc>
      </w:tr>
      <w:tr w:rsidR="002E343A" w:rsidRPr="00074659" w:rsidTr="00095ADB">
        <w:trPr>
          <w:gridAfter w:val="2"/>
          <w:wAfter w:w="5468" w:type="dxa"/>
          <w:trHeight w:val="357"/>
        </w:trPr>
        <w:tc>
          <w:tcPr>
            <w:tcW w:w="3133" w:type="dxa"/>
            <w:gridSpan w:val="4"/>
            <w:shd w:val="clear" w:color="auto" w:fill="FFFFFF"/>
            <w:vAlign w:val="center"/>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JST</w:t>
            </w:r>
          </w:p>
        </w:tc>
        <w:tc>
          <w:tcPr>
            <w:tcW w:w="818"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15"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gridSpan w:val="2"/>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8"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09"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750"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c>
          <w:tcPr>
            <w:tcW w:w="567" w:type="dxa"/>
            <w:shd w:val="clear" w:color="auto" w:fill="FFFFFF"/>
          </w:tcPr>
          <w:p w:rsidR="002E343A" w:rsidRPr="00311652" w:rsidRDefault="002E343A" w:rsidP="002E343A">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w:t>
            </w:r>
          </w:p>
        </w:tc>
      </w:tr>
      <w:tr w:rsidR="002C5DE4" w:rsidRPr="00074659" w:rsidTr="00095ADB">
        <w:trPr>
          <w:gridAfter w:val="2"/>
          <w:wAfter w:w="5468" w:type="dxa"/>
          <w:trHeight w:val="357"/>
        </w:trPr>
        <w:tc>
          <w:tcPr>
            <w:tcW w:w="3133" w:type="dxa"/>
            <w:gridSpan w:val="4"/>
            <w:shd w:val="clear" w:color="auto" w:fill="FFFFFF"/>
            <w:vAlign w:val="center"/>
          </w:tcPr>
          <w:p w:rsidR="002C5DE4" w:rsidRPr="00074659" w:rsidRDefault="002C5DE4" w:rsidP="002C5DE4">
            <w:pPr>
              <w:spacing w:line="240" w:lineRule="auto"/>
              <w:rPr>
                <w:rFonts w:ascii="Times New Roman" w:hAnsi="Times New Roman"/>
                <w:color w:val="000000"/>
              </w:rPr>
            </w:pPr>
            <w:r>
              <w:rPr>
                <w:rFonts w:ascii="Times New Roman" w:hAnsi="Times New Roman"/>
                <w:color w:val="000000"/>
              </w:rPr>
              <w:t>Fundusz Pracy</w:t>
            </w:r>
          </w:p>
        </w:tc>
        <w:tc>
          <w:tcPr>
            <w:tcW w:w="818"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-0,36</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-0,60</w:t>
            </w:r>
          </w:p>
        </w:tc>
        <w:tc>
          <w:tcPr>
            <w:tcW w:w="715"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0,00</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0,43</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0,43</w:t>
            </w:r>
          </w:p>
        </w:tc>
        <w:tc>
          <w:tcPr>
            <w:tcW w:w="708"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709"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750"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0,44</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1,25</w:t>
            </w:r>
          </w:p>
        </w:tc>
      </w:tr>
      <w:tr w:rsidR="002C5DE4" w:rsidRPr="00074659" w:rsidTr="00095ADB">
        <w:trPr>
          <w:gridAfter w:val="2"/>
          <w:wAfter w:w="5468" w:type="dxa"/>
          <w:trHeight w:val="357"/>
        </w:trPr>
        <w:tc>
          <w:tcPr>
            <w:tcW w:w="3133" w:type="dxa"/>
            <w:gridSpan w:val="4"/>
            <w:shd w:val="clear" w:color="auto" w:fill="FFFFFF"/>
            <w:vAlign w:val="center"/>
          </w:tcPr>
          <w:p w:rsidR="002C5DE4" w:rsidRDefault="002C5DE4" w:rsidP="002C5DE4">
            <w:pPr>
              <w:spacing w:line="240" w:lineRule="auto"/>
              <w:rPr>
                <w:rFonts w:ascii="Times New Roman" w:hAnsi="Times New Roman"/>
                <w:color w:val="000000"/>
              </w:rPr>
            </w:pPr>
            <w:r>
              <w:rPr>
                <w:rFonts w:ascii="Times New Roman" w:hAnsi="Times New Roman"/>
                <w:color w:val="000000"/>
              </w:rPr>
              <w:t>FUS</w:t>
            </w:r>
          </w:p>
        </w:tc>
        <w:tc>
          <w:tcPr>
            <w:tcW w:w="818"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0,10</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0,16</w:t>
            </w:r>
          </w:p>
        </w:tc>
        <w:tc>
          <w:tcPr>
            <w:tcW w:w="715"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0,15</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0,13</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0,13</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5,50</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5,52</w:t>
            </w:r>
          </w:p>
        </w:tc>
        <w:tc>
          <w:tcPr>
            <w:tcW w:w="708"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5,54</w:t>
            </w:r>
          </w:p>
        </w:tc>
        <w:tc>
          <w:tcPr>
            <w:tcW w:w="709"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5,57</w:t>
            </w:r>
          </w:p>
        </w:tc>
        <w:tc>
          <w:tcPr>
            <w:tcW w:w="750"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5,59</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color w:val="000000"/>
                <w:sz w:val="16"/>
                <w:szCs w:val="16"/>
              </w:rPr>
              <w:t>28,42</w:t>
            </w:r>
          </w:p>
        </w:tc>
      </w:tr>
      <w:tr w:rsidR="002C5DE4" w:rsidRPr="00074659" w:rsidTr="00095ADB">
        <w:trPr>
          <w:gridAfter w:val="2"/>
          <w:wAfter w:w="5468" w:type="dxa"/>
          <w:trHeight w:val="357"/>
        </w:trPr>
        <w:tc>
          <w:tcPr>
            <w:tcW w:w="3133" w:type="dxa"/>
            <w:gridSpan w:val="4"/>
            <w:shd w:val="clear" w:color="auto" w:fill="FFFFFF"/>
            <w:vAlign w:val="center"/>
          </w:tcPr>
          <w:p w:rsidR="002C5DE4" w:rsidRDefault="002C5DE4" w:rsidP="002C5DE4">
            <w:pPr>
              <w:spacing w:line="240" w:lineRule="auto"/>
              <w:rPr>
                <w:rFonts w:ascii="Times New Roman" w:hAnsi="Times New Roman"/>
                <w:color w:val="000000"/>
              </w:rPr>
            </w:pPr>
            <w:r>
              <w:rPr>
                <w:rFonts w:ascii="Times New Roman" w:hAnsi="Times New Roman"/>
                <w:color w:val="000000"/>
              </w:rPr>
              <w:t>NFZ</w:t>
            </w:r>
          </w:p>
        </w:tc>
        <w:tc>
          <w:tcPr>
            <w:tcW w:w="818"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0,02</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0,04</w:t>
            </w:r>
          </w:p>
        </w:tc>
        <w:tc>
          <w:tcPr>
            <w:tcW w:w="715"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0,04</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0,03</w:t>
            </w:r>
          </w:p>
        </w:tc>
        <w:tc>
          <w:tcPr>
            <w:tcW w:w="567"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0,01</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1,37</w:t>
            </w:r>
          </w:p>
        </w:tc>
        <w:tc>
          <w:tcPr>
            <w:tcW w:w="709" w:type="dxa"/>
            <w:gridSpan w:val="2"/>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1,38</w:t>
            </w:r>
          </w:p>
        </w:tc>
        <w:tc>
          <w:tcPr>
            <w:tcW w:w="708"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1,38</w:t>
            </w:r>
          </w:p>
        </w:tc>
        <w:tc>
          <w:tcPr>
            <w:tcW w:w="709"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1,39</w:t>
            </w:r>
          </w:p>
        </w:tc>
        <w:tc>
          <w:tcPr>
            <w:tcW w:w="750"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1,39</w:t>
            </w:r>
          </w:p>
        </w:tc>
        <w:tc>
          <w:tcPr>
            <w:tcW w:w="567" w:type="dxa"/>
            <w:shd w:val="clear" w:color="auto" w:fill="FFFFFF"/>
          </w:tcPr>
          <w:p w:rsidR="002C5DE4" w:rsidRPr="00311652" w:rsidRDefault="002C5DE4" w:rsidP="002C5DE4">
            <w:pPr>
              <w:spacing w:line="240" w:lineRule="auto"/>
              <w:rPr>
                <w:rFonts w:asciiTheme="minorHAnsi" w:hAnsiTheme="minorHAnsi" w:cstheme="minorHAnsi"/>
                <w:color w:val="000000"/>
                <w:sz w:val="16"/>
                <w:szCs w:val="16"/>
              </w:rPr>
            </w:pPr>
            <w:r w:rsidRPr="00311652">
              <w:rPr>
                <w:rFonts w:asciiTheme="minorHAnsi" w:hAnsiTheme="minorHAnsi" w:cstheme="minorHAnsi"/>
                <w:sz w:val="16"/>
                <w:szCs w:val="16"/>
              </w:rPr>
              <w:t>7,08</w:t>
            </w:r>
          </w:p>
        </w:tc>
      </w:tr>
      <w:tr w:rsidR="002E343A" w:rsidRPr="00074659" w:rsidTr="00095ADB">
        <w:trPr>
          <w:gridAfter w:val="2"/>
          <w:wAfter w:w="5468" w:type="dxa"/>
          <w:trHeight w:val="348"/>
        </w:trPr>
        <w:tc>
          <w:tcPr>
            <w:tcW w:w="2243" w:type="dxa"/>
            <w:gridSpan w:val="2"/>
            <w:shd w:val="clear" w:color="auto" w:fill="FFFFFF"/>
            <w:vAlign w:val="center"/>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 xml:space="preserve">Źródła finansowania </w:t>
            </w:r>
          </w:p>
        </w:tc>
        <w:tc>
          <w:tcPr>
            <w:tcW w:w="8843" w:type="dxa"/>
            <w:gridSpan w:val="19"/>
            <w:shd w:val="clear" w:color="auto" w:fill="FFFFFF"/>
            <w:vAlign w:val="center"/>
          </w:tcPr>
          <w:p w:rsidR="002E343A" w:rsidRDefault="002E343A" w:rsidP="002E343A">
            <w:pPr>
              <w:spacing w:before="240" w:line="240" w:lineRule="auto"/>
              <w:jc w:val="both"/>
              <w:rPr>
                <w:rFonts w:ascii="Times New Roman" w:hAnsi="Times New Roman"/>
                <w:color w:val="000000"/>
              </w:rPr>
            </w:pPr>
          </w:p>
          <w:p w:rsidR="002E343A" w:rsidRDefault="002E343A" w:rsidP="002E343A">
            <w:pPr>
              <w:spacing w:before="240" w:line="240" w:lineRule="auto"/>
              <w:jc w:val="both"/>
              <w:rPr>
                <w:rFonts w:ascii="Times New Roman" w:hAnsi="Times New Roman"/>
                <w:color w:val="000000"/>
              </w:rPr>
            </w:pPr>
            <w:r w:rsidRPr="008D3B42">
              <w:rPr>
                <w:rFonts w:ascii="Times New Roman" w:hAnsi="Times New Roman"/>
                <w:color w:val="000000"/>
              </w:rPr>
              <w:t xml:space="preserve">Przedmiotowy projekt nie powoduje skutków dla budżetu państwa </w:t>
            </w:r>
            <w:r>
              <w:rPr>
                <w:rFonts w:ascii="Times New Roman" w:hAnsi="Times New Roman"/>
                <w:color w:val="000000"/>
              </w:rPr>
              <w:t xml:space="preserve">w </w:t>
            </w:r>
            <w:r w:rsidR="001C2104">
              <w:rPr>
                <w:rFonts w:ascii="Times New Roman" w:hAnsi="Times New Roman"/>
                <w:color w:val="000000"/>
              </w:rPr>
              <w:t>roku</w:t>
            </w:r>
            <w:r w:rsidR="00311652">
              <w:rPr>
                <w:rFonts w:ascii="Times New Roman" w:hAnsi="Times New Roman"/>
                <w:color w:val="000000"/>
              </w:rPr>
              <w:t xml:space="preserve"> </w:t>
            </w:r>
            <w:r>
              <w:rPr>
                <w:rFonts w:ascii="Times New Roman" w:hAnsi="Times New Roman"/>
                <w:color w:val="000000"/>
              </w:rPr>
              <w:t>2017</w:t>
            </w:r>
            <w:r w:rsidRPr="008D3B42">
              <w:rPr>
                <w:rFonts w:ascii="Times New Roman" w:hAnsi="Times New Roman"/>
                <w:color w:val="000000"/>
              </w:rPr>
              <w:t xml:space="preserve">, ponieważ </w:t>
            </w:r>
            <w:r>
              <w:rPr>
                <w:rFonts w:ascii="Times New Roman" w:hAnsi="Times New Roman"/>
                <w:color w:val="000000"/>
              </w:rPr>
              <w:t xml:space="preserve">środki na pokrycie kosztów podwyżek wynagrodzeń stażystów są zabezpieczone </w:t>
            </w:r>
            <w:r w:rsidR="00311652">
              <w:rPr>
                <w:rFonts w:ascii="Times New Roman" w:hAnsi="Times New Roman"/>
                <w:color w:val="000000"/>
              </w:rPr>
              <w:br/>
            </w:r>
            <w:r>
              <w:rPr>
                <w:rFonts w:ascii="Times New Roman" w:hAnsi="Times New Roman"/>
                <w:color w:val="000000"/>
              </w:rPr>
              <w:t xml:space="preserve">w Funduszu Pracy. </w:t>
            </w:r>
          </w:p>
          <w:p w:rsidR="002E343A" w:rsidRDefault="001C2104" w:rsidP="002E343A">
            <w:pPr>
              <w:spacing w:before="240" w:line="240" w:lineRule="auto"/>
              <w:jc w:val="both"/>
              <w:rPr>
                <w:rFonts w:ascii="Times New Roman" w:hAnsi="Times New Roman"/>
                <w:color w:val="000000"/>
              </w:rPr>
            </w:pPr>
            <w:r>
              <w:rPr>
                <w:rFonts w:ascii="Times New Roman" w:hAnsi="Times New Roman"/>
                <w:color w:val="000000"/>
              </w:rPr>
              <w:t>Od 2018</w:t>
            </w:r>
            <w:r w:rsidR="002E343A">
              <w:rPr>
                <w:rFonts w:ascii="Times New Roman" w:hAnsi="Times New Roman"/>
                <w:color w:val="000000"/>
              </w:rPr>
              <w:t xml:space="preserve"> roku skutki </w:t>
            </w:r>
            <w:r w:rsidR="00311652">
              <w:rPr>
                <w:rFonts w:ascii="Times New Roman" w:hAnsi="Times New Roman"/>
                <w:color w:val="000000"/>
              </w:rPr>
              <w:t xml:space="preserve">finansowe niniejszego projektu </w:t>
            </w:r>
            <w:r w:rsidR="002E343A">
              <w:rPr>
                <w:rFonts w:ascii="Times New Roman" w:hAnsi="Times New Roman"/>
                <w:color w:val="000000"/>
              </w:rPr>
              <w:t xml:space="preserve">staże będą pokrywane z części budżetu państwa </w:t>
            </w:r>
            <w:r w:rsidR="00311652">
              <w:rPr>
                <w:rFonts w:ascii="Times New Roman" w:hAnsi="Times New Roman"/>
                <w:color w:val="000000"/>
              </w:rPr>
              <w:t xml:space="preserve">będącego w dyspozycji Ministra Zdrowia </w:t>
            </w:r>
            <w:r>
              <w:rPr>
                <w:rFonts w:ascii="Times New Roman" w:hAnsi="Times New Roman"/>
                <w:color w:val="000000"/>
              </w:rPr>
              <w:t>(</w:t>
            </w:r>
            <w:r w:rsidR="00311652">
              <w:rPr>
                <w:rFonts w:ascii="Times New Roman" w:hAnsi="Times New Roman"/>
                <w:color w:val="000000"/>
              </w:rPr>
              <w:t xml:space="preserve">część </w:t>
            </w:r>
            <w:r w:rsidR="002E343A">
              <w:rPr>
                <w:rFonts w:ascii="Times New Roman" w:hAnsi="Times New Roman"/>
                <w:color w:val="000000"/>
              </w:rPr>
              <w:t>46- Zdrowie</w:t>
            </w:r>
            <w:r>
              <w:rPr>
                <w:rFonts w:ascii="Times New Roman" w:hAnsi="Times New Roman"/>
                <w:color w:val="000000"/>
              </w:rPr>
              <w:t>)</w:t>
            </w:r>
            <w:r w:rsidR="002E343A">
              <w:rPr>
                <w:rFonts w:ascii="Times New Roman" w:hAnsi="Times New Roman"/>
                <w:color w:val="000000"/>
              </w:rPr>
              <w:t xml:space="preserve">. </w:t>
            </w:r>
          </w:p>
          <w:p w:rsidR="002E343A" w:rsidRPr="00272F0C" w:rsidRDefault="002E343A" w:rsidP="00311652">
            <w:pPr>
              <w:spacing w:before="240" w:line="240" w:lineRule="auto"/>
              <w:jc w:val="both"/>
              <w:rPr>
                <w:rFonts w:ascii="Times New Roman" w:hAnsi="Times New Roman"/>
                <w:color w:val="000000"/>
              </w:rPr>
            </w:pPr>
          </w:p>
        </w:tc>
      </w:tr>
      <w:tr w:rsidR="002E343A" w:rsidRPr="00074659" w:rsidTr="00095ADB">
        <w:trPr>
          <w:gridAfter w:val="2"/>
          <w:wAfter w:w="5468" w:type="dxa"/>
          <w:trHeight w:val="1333"/>
        </w:trPr>
        <w:tc>
          <w:tcPr>
            <w:tcW w:w="2243" w:type="dxa"/>
            <w:gridSpan w:val="2"/>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Dodatkowe informacje, w tym wskazanie źródeł danych i przyjętych do obliczeń założeń</w:t>
            </w:r>
          </w:p>
        </w:tc>
        <w:tc>
          <w:tcPr>
            <w:tcW w:w="8843" w:type="dxa"/>
            <w:gridSpan w:val="19"/>
            <w:shd w:val="clear" w:color="auto" w:fill="FFFFFF"/>
          </w:tcPr>
          <w:p w:rsidR="0016380A" w:rsidRDefault="0016380A" w:rsidP="002E343A">
            <w:pPr>
              <w:spacing w:before="240" w:line="240" w:lineRule="auto"/>
              <w:jc w:val="both"/>
              <w:rPr>
                <w:rFonts w:ascii="Times New Roman" w:hAnsi="Times New Roman"/>
                <w:color w:val="000000"/>
              </w:rPr>
            </w:pPr>
            <w:r>
              <w:rPr>
                <w:rFonts w:ascii="Times New Roman" w:hAnsi="Times New Roman"/>
                <w:color w:val="000000"/>
              </w:rPr>
              <w:t>Wydatki</w:t>
            </w:r>
            <w:r w:rsidR="002E343A">
              <w:rPr>
                <w:rFonts w:ascii="Times New Roman" w:hAnsi="Times New Roman"/>
                <w:color w:val="000000"/>
              </w:rPr>
              <w:t xml:space="preserve"> podane w tabeli </w:t>
            </w:r>
            <w:r>
              <w:rPr>
                <w:rFonts w:ascii="Times New Roman" w:hAnsi="Times New Roman"/>
                <w:color w:val="000000"/>
              </w:rPr>
              <w:t xml:space="preserve">nr 6 </w:t>
            </w:r>
            <w:r w:rsidR="002E343A">
              <w:rPr>
                <w:rFonts w:ascii="Times New Roman" w:hAnsi="Times New Roman"/>
                <w:color w:val="000000"/>
              </w:rPr>
              <w:t xml:space="preserve">stanowią różnicę pomiędzy kosztami </w:t>
            </w:r>
            <w:r w:rsidRPr="0016380A">
              <w:rPr>
                <w:rFonts w:ascii="Times New Roman" w:hAnsi="Times New Roman"/>
                <w:color w:val="000000"/>
              </w:rPr>
              <w:t>podwyższenia wynagrodzeń określonymi w OSR do projektu ustawy o sposobie ustalania najniższego wynagrodzenia zasadniczego pracowników wykonujących zawody medyczne zatrudnionych w podmiotach leczniczych</w:t>
            </w:r>
            <w:r>
              <w:rPr>
                <w:rFonts w:ascii="Times New Roman" w:hAnsi="Times New Roman"/>
                <w:color w:val="000000"/>
              </w:rPr>
              <w:t xml:space="preserve"> a kosztem podwyżki wynagrodzenia zasadniczego leka</w:t>
            </w:r>
            <w:r w:rsidR="001C2104">
              <w:rPr>
                <w:rFonts w:ascii="Times New Roman" w:hAnsi="Times New Roman"/>
                <w:color w:val="000000"/>
              </w:rPr>
              <w:t>rza stażysty do kwot wynikających</w:t>
            </w:r>
            <w:r>
              <w:rPr>
                <w:rFonts w:ascii="Times New Roman" w:hAnsi="Times New Roman"/>
                <w:color w:val="000000"/>
              </w:rPr>
              <w:t xml:space="preserve"> z niniejszego rozporządzenia. </w:t>
            </w:r>
          </w:p>
          <w:p w:rsidR="003E5E6E" w:rsidRDefault="003E5E6E" w:rsidP="001C2104">
            <w:pPr>
              <w:spacing w:line="240" w:lineRule="auto"/>
              <w:jc w:val="both"/>
              <w:rPr>
                <w:rFonts w:ascii="Times New Roman" w:hAnsi="Times New Roman"/>
                <w:b/>
                <w:color w:val="000000"/>
              </w:rPr>
            </w:pPr>
          </w:p>
          <w:p w:rsidR="00E91238" w:rsidRDefault="00E91238" w:rsidP="00E91238">
            <w:pPr>
              <w:spacing w:line="240" w:lineRule="auto"/>
              <w:jc w:val="both"/>
              <w:rPr>
                <w:rFonts w:ascii="Times New Roman" w:hAnsi="Times New Roman"/>
                <w:b/>
                <w:color w:val="000000"/>
              </w:rPr>
            </w:pPr>
            <w:r w:rsidRPr="0016380A">
              <w:rPr>
                <w:rFonts w:ascii="Times New Roman" w:hAnsi="Times New Roman"/>
                <w:b/>
                <w:color w:val="000000"/>
              </w:rPr>
              <w:t xml:space="preserve">Różnica wynika z przyjęcia w 2017 r. podwyżki wynagrodzenia zasadniczego stażysty o 9 zł wyższej niż w ustawie o najniższym wynagrodzeniu zasadniczym pracowników wykonujących zawody medyczne zatrudnionych w podmiotach leczniczych oraz aktualizacji liczby potencjalnej stażystów, którzy mogą rozpocząć staż podyplomowy. </w:t>
            </w:r>
          </w:p>
          <w:p w:rsidR="00E91238" w:rsidRDefault="00E91238" w:rsidP="001C2104">
            <w:pPr>
              <w:spacing w:line="240" w:lineRule="auto"/>
              <w:jc w:val="both"/>
              <w:rPr>
                <w:rFonts w:ascii="Times New Roman" w:hAnsi="Times New Roman"/>
                <w:b/>
                <w:color w:val="000000"/>
              </w:rPr>
            </w:pPr>
          </w:p>
          <w:p w:rsidR="001C2104" w:rsidRDefault="001C2104" w:rsidP="001C2104">
            <w:pPr>
              <w:spacing w:line="240" w:lineRule="auto"/>
              <w:jc w:val="both"/>
              <w:rPr>
                <w:rFonts w:ascii="Times New Roman" w:hAnsi="Times New Roman"/>
                <w:b/>
                <w:color w:val="000000"/>
              </w:rPr>
            </w:pPr>
            <w:r>
              <w:rPr>
                <w:rFonts w:ascii="Times New Roman" w:hAnsi="Times New Roman"/>
                <w:b/>
                <w:color w:val="000000"/>
              </w:rPr>
              <w:t xml:space="preserve">Skutki finansowe niniejszego rozporządzenia </w:t>
            </w:r>
            <w:r w:rsidR="003E5E6E">
              <w:rPr>
                <w:rFonts w:ascii="Times New Roman" w:hAnsi="Times New Roman"/>
                <w:b/>
                <w:color w:val="000000"/>
              </w:rPr>
              <w:t xml:space="preserve">wynikają </w:t>
            </w:r>
            <w:r w:rsidR="00C27149">
              <w:rPr>
                <w:rFonts w:ascii="Times New Roman" w:hAnsi="Times New Roman"/>
                <w:b/>
                <w:color w:val="000000"/>
              </w:rPr>
              <w:t>także</w:t>
            </w:r>
            <w:r w:rsidR="003E5E6E">
              <w:rPr>
                <w:rFonts w:ascii="Times New Roman" w:hAnsi="Times New Roman"/>
                <w:b/>
                <w:color w:val="000000"/>
              </w:rPr>
              <w:t xml:space="preserve"> </w:t>
            </w:r>
            <w:r w:rsidR="00E91238">
              <w:rPr>
                <w:rFonts w:ascii="Times New Roman" w:hAnsi="Times New Roman"/>
                <w:b/>
                <w:color w:val="000000"/>
              </w:rPr>
              <w:t xml:space="preserve">z </w:t>
            </w:r>
            <w:r w:rsidRPr="0016380A">
              <w:rPr>
                <w:rFonts w:ascii="Times New Roman" w:hAnsi="Times New Roman"/>
                <w:b/>
                <w:color w:val="000000"/>
              </w:rPr>
              <w:t xml:space="preserve">aktualizacji liczby potencjalnej stażystów, którzy mogą rozpocząć staż podyplomowy. </w:t>
            </w:r>
          </w:p>
          <w:p w:rsidR="001C2104" w:rsidRPr="007607AB" w:rsidRDefault="001C2104" w:rsidP="001C2104">
            <w:pPr>
              <w:autoSpaceDE w:val="0"/>
              <w:autoSpaceDN w:val="0"/>
              <w:adjustRightInd w:val="0"/>
              <w:spacing w:line="240" w:lineRule="auto"/>
              <w:rPr>
                <w:rFonts w:ascii="Times New Roman" w:hAnsi="Times New Roman"/>
                <w:b/>
                <w:color w:val="000000"/>
              </w:rPr>
            </w:pPr>
            <w:r>
              <w:rPr>
                <w:rFonts w:ascii="Times New Roman" w:hAnsi="Times New Roman"/>
                <w:b/>
                <w:color w:val="000000"/>
              </w:rPr>
              <w:t>Aktualizacja liczby potencjalnej liczby stażystów, która mogą rozpocząć staż podyplomowy jest uzasadniona wzrostem limitu przyjęć na kierunek lekarski. Dodatkowo podkreślenia wymaga, iż oprócz wzrostu limitu przyjęć n</w:t>
            </w:r>
            <w:r w:rsidR="00CB0DAB">
              <w:rPr>
                <w:rFonts w:ascii="Times New Roman" w:hAnsi="Times New Roman"/>
                <w:b/>
                <w:color w:val="000000"/>
              </w:rPr>
              <w:t xml:space="preserve">a aktualizację prognoz dot. Potencjalnej </w:t>
            </w:r>
            <w:r>
              <w:rPr>
                <w:rFonts w:ascii="Times New Roman" w:hAnsi="Times New Roman"/>
                <w:b/>
                <w:color w:val="000000"/>
              </w:rPr>
              <w:t xml:space="preserve"> Liczby stażystów ma fakt</w:t>
            </w:r>
            <w:r w:rsidR="00CB0DAB">
              <w:rPr>
                <w:rFonts w:ascii="Times New Roman" w:hAnsi="Times New Roman"/>
                <w:b/>
                <w:color w:val="000000"/>
              </w:rPr>
              <w:t>,</w:t>
            </w:r>
            <w:r>
              <w:rPr>
                <w:rFonts w:ascii="Times New Roman" w:hAnsi="Times New Roman"/>
                <w:b/>
                <w:color w:val="000000"/>
              </w:rPr>
              <w:t xml:space="preserve"> iż począwszy od roku akademickiego 2017/2018 kształcenie na kierunku lekarskim rozpoczną </w:t>
            </w:r>
            <w:r w:rsidR="00CB0DAB">
              <w:rPr>
                <w:rFonts w:ascii="Times New Roman" w:hAnsi="Times New Roman"/>
                <w:b/>
                <w:color w:val="000000"/>
              </w:rPr>
              <w:t xml:space="preserve">dodatkowe uczelnie publiczne i niepubliczne począwszy od roku 2023 r. </w:t>
            </w:r>
          </w:p>
          <w:p w:rsidR="002E343A" w:rsidRDefault="002E343A" w:rsidP="002E343A">
            <w:pPr>
              <w:spacing w:line="240" w:lineRule="auto"/>
              <w:jc w:val="both"/>
              <w:rPr>
                <w:rFonts w:ascii="Times New Roman" w:hAnsi="Times New Roman"/>
              </w:rPr>
            </w:pPr>
          </w:p>
          <w:p w:rsidR="002E343A" w:rsidRDefault="002E343A" w:rsidP="002E343A">
            <w:pPr>
              <w:spacing w:line="240" w:lineRule="auto"/>
              <w:jc w:val="both"/>
              <w:rPr>
                <w:rFonts w:ascii="Times New Roman" w:hAnsi="Times New Roman"/>
              </w:rPr>
            </w:pPr>
            <w:r>
              <w:rPr>
                <w:rFonts w:ascii="Times New Roman" w:hAnsi="Times New Roman"/>
              </w:rPr>
              <w:t>Dochody:</w:t>
            </w:r>
          </w:p>
          <w:p w:rsidR="002E343A" w:rsidRDefault="002E343A" w:rsidP="002E343A">
            <w:pPr>
              <w:spacing w:line="240" w:lineRule="auto"/>
              <w:jc w:val="both"/>
              <w:rPr>
                <w:rFonts w:ascii="Times New Roman" w:hAnsi="Times New Roman"/>
              </w:rPr>
            </w:pPr>
            <w:r w:rsidRPr="002E4DA5">
              <w:rPr>
                <w:rFonts w:ascii="Times New Roman" w:hAnsi="Times New Roman"/>
              </w:rPr>
              <w:t>Wpływy do sektora finansów publicznych są pochodną wzrostu podstawy oskładkowania</w:t>
            </w:r>
            <w:r>
              <w:rPr>
                <w:rFonts w:ascii="Times New Roman" w:hAnsi="Times New Roman"/>
              </w:rPr>
              <w:t xml:space="preserve"> tj. wzrost odprowadzanych składek na ubezpieczenie</w:t>
            </w:r>
            <w:r w:rsidR="0016380A">
              <w:rPr>
                <w:rFonts w:ascii="Times New Roman" w:hAnsi="Times New Roman"/>
              </w:rPr>
              <w:t xml:space="preserve"> społeczne oraz Fundusz Pracy</w:t>
            </w:r>
            <w:r>
              <w:rPr>
                <w:rFonts w:ascii="Times New Roman" w:hAnsi="Times New Roman"/>
              </w:rPr>
              <w:t>, składki na ubezp</w:t>
            </w:r>
            <w:r w:rsidR="005A05C8">
              <w:rPr>
                <w:rFonts w:ascii="Times New Roman" w:hAnsi="Times New Roman"/>
              </w:rPr>
              <w:t xml:space="preserve">ieczenie zdrowotne oraz </w:t>
            </w:r>
            <w:r w:rsidR="0016380A">
              <w:rPr>
                <w:rFonts w:ascii="Times New Roman" w:hAnsi="Times New Roman"/>
              </w:rPr>
              <w:t>podatku dochodowego</w:t>
            </w:r>
            <w:r>
              <w:rPr>
                <w:rFonts w:ascii="Times New Roman" w:hAnsi="Times New Roman"/>
              </w:rPr>
              <w:t xml:space="preserve"> od </w:t>
            </w:r>
            <w:r w:rsidR="0016380A">
              <w:rPr>
                <w:rFonts w:ascii="Times New Roman" w:hAnsi="Times New Roman"/>
              </w:rPr>
              <w:t>osób</w:t>
            </w:r>
            <w:r>
              <w:rPr>
                <w:rFonts w:ascii="Times New Roman" w:hAnsi="Times New Roman"/>
              </w:rPr>
              <w:t xml:space="preserve"> fiz</w:t>
            </w:r>
            <w:r w:rsidR="0016380A">
              <w:rPr>
                <w:rFonts w:ascii="Times New Roman" w:hAnsi="Times New Roman"/>
              </w:rPr>
              <w:t xml:space="preserve">ycznych. </w:t>
            </w:r>
            <w:r>
              <w:rPr>
                <w:rFonts w:ascii="Times New Roman" w:hAnsi="Times New Roman"/>
              </w:rPr>
              <w:t xml:space="preserve"> </w:t>
            </w:r>
          </w:p>
          <w:p w:rsidR="002E343A" w:rsidRDefault="002E343A" w:rsidP="002E343A">
            <w:pPr>
              <w:spacing w:line="240" w:lineRule="auto"/>
              <w:jc w:val="both"/>
              <w:rPr>
                <w:rFonts w:ascii="Times New Roman" w:hAnsi="Times New Roman"/>
              </w:rPr>
            </w:pPr>
          </w:p>
          <w:p w:rsidR="002E343A" w:rsidRDefault="002E343A" w:rsidP="002E343A">
            <w:pPr>
              <w:spacing w:line="240" w:lineRule="auto"/>
              <w:jc w:val="both"/>
              <w:rPr>
                <w:rFonts w:ascii="Times New Roman" w:hAnsi="Times New Roman"/>
                <w:color w:val="000000"/>
              </w:rPr>
            </w:pPr>
            <w:r>
              <w:rPr>
                <w:rFonts w:ascii="Times New Roman" w:hAnsi="Times New Roman"/>
              </w:rPr>
              <w:t>Wydatki:</w:t>
            </w:r>
          </w:p>
          <w:p w:rsidR="002E343A" w:rsidRPr="00074659" w:rsidRDefault="002E343A" w:rsidP="005A05C8">
            <w:pPr>
              <w:spacing w:line="240" w:lineRule="auto"/>
              <w:jc w:val="both"/>
              <w:rPr>
                <w:rFonts w:ascii="Times New Roman" w:hAnsi="Times New Roman"/>
                <w:color w:val="000000"/>
              </w:rPr>
            </w:pPr>
            <w:r w:rsidRPr="00074659">
              <w:rPr>
                <w:rFonts w:ascii="Times New Roman" w:hAnsi="Times New Roman"/>
                <w:color w:val="000000"/>
              </w:rPr>
              <w:t>Proj</w:t>
            </w:r>
            <w:r>
              <w:rPr>
                <w:rFonts w:ascii="Times New Roman" w:hAnsi="Times New Roman"/>
                <w:color w:val="000000"/>
              </w:rPr>
              <w:t>ektowane rozporządzenie spowoduje wzrost wydatków budżetowych, będący następstwem podwyższenia wynagrodzeń dla lekarzy i lekarzy dentystów odbywających staż podyplomowy.</w:t>
            </w:r>
          </w:p>
        </w:tc>
      </w:tr>
      <w:tr w:rsidR="002E343A" w:rsidRPr="00074659" w:rsidTr="00095ADB">
        <w:trPr>
          <w:gridAfter w:val="2"/>
          <w:wAfter w:w="5468" w:type="dxa"/>
          <w:trHeight w:val="345"/>
        </w:trPr>
        <w:tc>
          <w:tcPr>
            <w:tcW w:w="11086" w:type="dxa"/>
            <w:gridSpan w:val="21"/>
            <w:shd w:val="clear" w:color="auto" w:fill="99CCFF"/>
          </w:tcPr>
          <w:p w:rsidR="002E343A" w:rsidRPr="00074659" w:rsidRDefault="002E343A" w:rsidP="002E343A">
            <w:pPr>
              <w:numPr>
                <w:ilvl w:val="0"/>
                <w:numId w:val="3"/>
              </w:numPr>
              <w:spacing w:before="120" w:after="120" w:line="240" w:lineRule="auto"/>
              <w:jc w:val="both"/>
              <w:rPr>
                <w:rFonts w:ascii="Times New Roman" w:hAnsi="Times New Roman"/>
                <w:b/>
                <w:color w:val="000000"/>
                <w:spacing w:val="-2"/>
              </w:rPr>
            </w:pPr>
            <w:r w:rsidRPr="00074659">
              <w:rPr>
                <w:rFonts w:ascii="Times New Roman" w:hAnsi="Times New Roman"/>
                <w:b/>
                <w:color w:val="000000"/>
                <w:spacing w:val="-2"/>
              </w:rPr>
              <w:t xml:space="preserve">Wpływ na </w:t>
            </w:r>
            <w:r w:rsidRPr="00074659">
              <w:rPr>
                <w:rFonts w:ascii="Times New Roman" w:hAnsi="Times New Roman"/>
                <w:b/>
                <w:color w:val="000000"/>
              </w:rPr>
              <w:t>konkurencyjność gospodarki</w:t>
            </w:r>
            <w:r>
              <w:rPr>
                <w:rFonts w:ascii="Times New Roman" w:hAnsi="Times New Roman"/>
                <w:b/>
                <w:color w:val="000000"/>
              </w:rPr>
              <w:t xml:space="preserve"> </w:t>
            </w:r>
            <w:r w:rsidRPr="00074659">
              <w:rPr>
                <w:rFonts w:ascii="Times New Roman" w:hAnsi="Times New Roman"/>
                <w:b/>
                <w:color w:val="000000"/>
              </w:rPr>
              <w:t>i przedsiębiorczość,</w:t>
            </w:r>
            <w:r>
              <w:rPr>
                <w:rFonts w:ascii="Times New Roman" w:hAnsi="Times New Roman"/>
                <w:b/>
                <w:color w:val="000000"/>
              </w:rPr>
              <w:t xml:space="preserve"> </w:t>
            </w:r>
            <w:r w:rsidRPr="00074659">
              <w:rPr>
                <w:rFonts w:ascii="Times New Roman" w:hAnsi="Times New Roman"/>
                <w:b/>
                <w:color w:val="000000"/>
              </w:rPr>
              <w:t>w tym funkcjonowanie przedsiębiorców</w:t>
            </w:r>
            <w:r>
              <w:rPr>
                <w:rFonts w:ascii="Times New Roman" w:hAnsi="Times New Roman"/>
                <w:b/>
                <w:color w:val="000000"/>
              </w:rPr>
              <w:t xml:space="preserve"> </w:t>
            </w:r>
            <w:r w:rsidRPr="00074659">
              <w:rPr>
                <w:rFonts w:ascii="Times New Roman" w:hAnsi="Times New Roman"/>
                <w:b/>
                <w:color w:val="000000"/>
              </w:rPr>
              <w:t xml:space="preserve">oraz na rodzinę, obywateli i gospodarstwa domowe </w:t>
            </w:r>
          </w:p>
        </w:tc>
      </w:tr>
      <w:tr w:rsidR="002E343A" w:rsidRPr="00074659" w:rsidTr="00095ADB">
        <w:trPr>
          <w:gridAfter w:val="2"/>
          <w:wAfter w:w="5468" w:type="dxa"/>
          <w:trHeight w:val="142"/>
        </w:trPr>
        <w:tc>
          <w:tcPr>
            <w:tcW w:w="11086" w:type="dxa"/>
            <w:gridSpan w:val="21"/>
            <w:shd w:val="clear" w:color="auto" w:fill="FFFFFF"/>
          </w:tcPr>
          <w:p w:rsidR="002E343A" w:rsidRPr="00074659" w:rsidRDefault="002E343A" w:rsidP="002E343A">
            <w:pPr>
              <w:spacing w:line="240" w:lineRule="auto"/>
              <w:jc w:val="center"/>
              <w:rPr>
                <w:rFonts w:ascii="Times New Roman" w:hAnsi="Times New Roman"/>
                <w:color w:val="000000"/>
                <w:spacing w:val="-2"/>
              </w:rPr>
            </w:pPr>
            <w:r w:rsidRPr="00074659">
              <w:rPr>
                <w:rFonts w:ascii="Times New Roman" w:hAnsi="Times New Roman"/>
                <w:color w:val="000000"/>
                <w:spacing w:val="-2"/>
              </w:rPr>
              <w:t>Skutki</w:t>
            </w:r>
          </w:p>
        </w:tc>
      </w:tr>
      <w:tr w:rsidR="002E343A" w:rsidRPr="00074659" w:rsidTr="00095ADB">
        <w:trPr>
          <w:gridAfter w:val="2"/>
          <w:wAfter w:w="5468" w:type="dxa"/>
          <w:trHeight w:val="142"/>
        </w:trPr>
        <w:tc>
          <w:tcPr>
            <w:tcW w:w="3951" w:type="dxa"/>
            <w:gridSpan w:val="6"/>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Czas w latach od wejścia w życie zmian</w:t>
            </w:r>
          </w:p>
        </w:tc>
        <w:tc>
          <w:tcPr>
            <w:tcW w:w="567" w:type="dxa"/>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2017</w:t>
            </w:r>
          </w:p>
        </w:tc>
        <w:tc>
          <w:tcPr>
            <w:tcW w:w="1282" w:type="dxa"/>
            <w:gridSpan w:val="2"/>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2018</w:t>
            </w:r>
          </w:p>
        </w:tc>
        <w:tc>
          <w:tcPr>
            <w:tcW w:w="284" w:type="dxa"/>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2019</w:t>
            </w:r>
          </w:p>
        </w:tc>
        <w:tc>
          <w:tcPr>
            <w:tcW w:w="708" w:type="dxa"/>
            <w:gridSpan w:val="2"/>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2022</w:t>
            </w:r>
          </w:p>
        </w:tc>
        <w:tc>
          <w:tcPr>
            <w:tcW w:w="851" w:type="dxa"/>
            <w:gridSpan w:val="3"/>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2025</w:t>
            </w:r>
          </w:p>
        </w:tc>
        <w:tc>
          <w:tcPr>
            <w:tcW w:w="2876" w:type="dxa"/>
            <w:gridSpan w:val="5"/>
            <w:shd w:val="clear" w:color="auto" w:fill="FFFFFF"/>
          </w:tcPr>
          <w:p w:rsidR="002E343A" w:rsidRPr="00074659" w:rsidRDefault="002E343A" w:rsidP="002E343A">
            <w:pPr>
              <w:spacing w:line="240" w:lineRule="auto"/>
              <w:jc w:val="center"/>
              <w:rPr>
                <w:rFonts w:ascii="Times New Roman" w:hAnsi="Times New Roman"/>
                <w:color w:val="000000"/>
              </w:rPr>
            </w:pPr>
            <w:r>
              <w:rPr>
                <w:rFonts w:ascii="Times New Roman" w:hAnsi="Times New Roman"/>
                <w:color w:val="000000"/>
              </w:rPr>
              <w:t>2027</w:t>
            </w:r>
          </w:p>
        </w:tc>
        <w:tc>
          <w:tcPr>
            <w:tcW w:w="567" w:type="dxa"/>
            <w:shd w:val="clear" w:color="auto" w:fill="FFFFFF"/>
          </w:tcPr>
          <w:p w:rsidR="002E343A" w:rsidRPr="00074659" w:rsidRDefault="002E343A" w:rsidP="002E343A">
            <w:pPr>
              <w:spacing w:line="240" w:lineRule="auto"/>
              <w:jc w:val="center"/>
              <w:rPr>
                <w:rFonts w:ascii="Times New Roman" w:hAnsi="Times New Roman"/>
                <w:i/>
                <w:color w:val="000000"/>
                <w:spacing w:val="-2"/>
              </w:rPr>
            </w:pPr>
            <w:r w:rsidRPr="00074659">
              <w:rPr>
                <w:rFonts w:ascii="Times New Roman" w:hAnsi="Times New Roman"/>
                <w:i/>
                <w:color w:val="000000"/>
                <w:spacing w:val="-2"/>
              </w:rPr>
              <w:t>Łącznie(0-10)</w:t>
            </w:r>
          </w:p>
        </w:tc>
      </w:tr>
      <w:tr w:rsidR="002E343A" w:rsidRPr="00074659" w:rsidTr="00095ADB">
        <w:trPr>
          <w:gridAfter w:val="2"/>
          <w:wAfter w:w="5468" w:type="dxa"/>
          <w:trHeight w:val="841"/>
        </w:trPr>
        <w:tc>
          <w:tcPr>
            <w:tcW w:w="1596" w:type="dxa"/>
            <w:vMerge w:val="restart"/>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W ujęciu pieniężnym</w:t>
            </w:r>
          </w:p>
          <w:p w:rsidR="002E343A" w:rsidRPr="00074659" w:rsidRDefault="002E343A" w:rsidP="002E343A">
            <w:pPr>
              <w:spacing w:line="240" w:lineRule="auto"/>
              <w:rPr>
                <w:rFonts w:ascii="Times New Roman" w:hAnsi="Times New Roman"/>
                <w:spacing w:val="-2"/>
              </w:rPr>
            </w:pPr>
            <w:r w:rsidRPr="00074659">
              <w:rPr>
                <w:rFonts w:ascii="Times New Roman" w:hAnsi="Times New Roman"/>
                <w:spacing w:val="-2"/>
              </w:rPr>
              <w:t xml:space="preserve">(w mln zł, </w:t>
            </w:r>
          </w:p>
          <w:p w:rsidR="002E343A" w:rsidRPr="00074659" w:rsidRDefault="002E343A" w:rsidP="002E343A">
            <w:pPr>
              <w:spacing w:line="240" w:lineRule="auto"/>
              <w:rPr>
                <w:rFonts w:ascii="Times New Roman" w:hAnsi="Times New Roman"/>
                <w:color w:val="000000"/>
              </w:rPr>
            </w:pPr>
            <w:r w:rsidRPr="00074659">
              <w:rPr>
                <w:rFonts w:ascii="Times New Roman" w:hAnsi="Times New Roman"/>
                <w:spacing w:val="-2"/>
              </w:rPr>
              <w:t>ceny stałe z …… r.)</w:t>
            </w:r>
          </w:p>
        </w:tc>
        <w:tc>
          <w:tcPr>
            <w:tcW w:w="2355" w:type="dxa"/>
            <w:gridSpan w:val="5"/>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duże przedsiębiorstwa</w:t>
            </w:r>
          </w:p>
        </w:tc>
        <w:tc>
          <w:tcPr>
            <w:tcW w:w="567"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282" w:type="dxa"/>
            <w:gridSpan w:val="2"/>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284"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08" w:type="dxa"/>
            <w:gridSpan w:val="2"/>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51" w:type="dxa"/>
            <w:gridSpan w:val="3"/>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2876" w:type="dxa"/>
            <w:gridSpan w:val="5"/>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567"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gridAfter w:val="2"/>
          <w:wAfter w:w="5468" w:type="dxa"/>
          <w:trHeight w:val="142"/>
        </w:trPr>
        <w:tc>
          <w:tcPr>
            <w:tcW w:w="1596" w:type="dxa"/>
            <w:vMerge/>
            <w:shd w:val="clear" w:color="auto" w:fill="FFFFFF"/>
          </w:tcPr>
          <w:p w:rsidR="002E343A" w:rsidRPr="00074659" w:rsidRDefault="002E343A" w:rsidP="002E343A">
            <w:pPr>
              <w:spacing w:line="240" w:lineRule="auto"/>
              <w:rPr>
                <w:rFonts w:ascii="Times New Roman" w:hAnsi="Times New Roman"/>
                <w:color w:val="000000"/>
              </w:rPr>
            </w:pPr>
          </w:p>
        </w:tc>
        <w:tc>
          <w:tcPr>
            <w:tcW w:w="2355" w:type="dxa"/>
            <w:gridSpan w:val="5"/>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sektor mikro-, małych i średnich przedsiębiorstw</w:t>
            </w:r>
          </w:p>
        </w:tc>
        <w:tc>
          <w:tcPr>
            <w:tcW w:w="567"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282" w:type="dxa"/>
            <w:gridSpan w:val="2"/>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284"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08" w:type="dxa"/>
            <w:gridSpan w:val="2"/>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51" w:type="dxa"/>
            <w:gridSpan w:val="3"/>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2876" w:type="dxa"/>
            <w:gridSpan w:val="5"/>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567" w:type="dxa"/>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gridAfter w:val="2"/>
          <w:wAfter w:w="5468" w:type="dxa"/>
          <w:trHeight w:val="142"/>
        </w:trPr>
        <w:tc>
          <w:tcPr>
            <w:tcW w:w="1596" w:type="dxa"/>
            <w:vMerge/>
            <w:shd w:val="clear" w:color="auto" w:fill="FFFFFF"/>
          </w:tcPr>
          <w:p w:rsidR="002E343A" w:rsidRPr="00074659" w:rsidRDefault="002E343A" w:rsidP="002E343A">
            <w:pPr>
              <w:spacing w:line="240" w:lineRule="auto"/>
              <w:rPr>
                <w:rFonts w:ascii="Times New Roman" w:hAnsi="Times New Roman"/>
                <w:color w:val="000000"/>
              </w:rPr>
            </w:pPr>
          </w:p>
        </w:tc>
        <w:tc>
          <w:tcPr>
            <w:tcW w:w="2355" w:type="dxa"/>
            <w:gridSpan w:val="5"/>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rPr>
              <w:t>rodzina, obywatele oraz gospodarstwa domowe</w:t>
            </w:r>
          </w:p>
        </w:tc>
        <w:tc>
          <w:tcPr>
            <w:tcW w:w="567" w:type="dxa"/>
            <w:shd w:val="clear" w:color="auto" w:fill="FFFFFF"/>
          </w:tcPr>
          <w:p w:rsidR="002E343A" w:rsidRPr="00F31A2C" w:rsidRDefault="002E343A" w:rsidP="002E343A">
            <w:r w:rsidRPr="00F31A2C">
              <w:t>0,37</w:t>
            </w:r>
          </w:p>
        </w:tc>
        <w:tc>
          <w:tcPr>
            <w:tcW w:w="1282" w:type="dxa"/>
            <w:gridSpan w:val="2"/>
            <w:shd w:val="clear" w:color="auto" w:fill="FFFFFF"/>
          </w:tcPr>
          <w:p w:rsidR="002E343A" w:rsidRPr="00F31A2C" w:rsidRDefault="002E343A" w:rsidP="002E343A">
            <w:r w:rsidRPr="00F31A2C">
              <w:t>0,61</w:t>
            </w:r>
          </w:p>
        </w:tc>
        <w:tc>
          <w:tcPr>
            <w:tcW w:w="284" w:type="dxa"/>
            <w:shd w:val="clear" w:color="auto" w:fill="FFFFFF"/>
          </w:tcPr>
          <w:p w:rsidR="002E343A" w:rsidRDefault="002E343A" w:rsidP="002E343A">
            <w:r w:rsidRPr="00F31A2C">
              <w:t>0,60</w:t>
            </w:r>
          </w:p>
        </w:tc>
        <w:tc>
          <w:tcPr>
            <w:tcW w:w="708" w:type="dxa"/>
            <w:gridSpan w:val="2"/>
            <w:shd w:val="clear" w:color="auto" w:fill="FFFFFF"/>
          </w:tcPr>
          <w:p w:rsidR="002E343A" w:rsidRPr="00EA1FD2" w:rsidRDefault="002E343A" w:rsidP="002E343A">
            <w:r w:rsidRPr="006375D1">
              <w:rPr>
                <w:sz w:val="18"/>
                <w:szCs w:val="18"/>
              </w:rPr>
              <w:t>0,10</w:t>
            </w:r>
          </w:p>
        </w:tc>
        <w:tc>
          <w:tcPr>
            <w:tcW w:w="851" w:type="dxa"/>
            <w:gridSpan w:val="3"/>
            <w:shd w:val="clear" w:color="auto" w:fill="FFFFFF"/>
          </w:tcPr>
          <w:p w:rsidR="002E343A" w:rsidRPr="00EA1FD2" w:rsidRDefault="007607AB" w:rsidP="002E343A">
            <w:r>
              <w:rPr>
                <w:sz w:val="18"/>
                <w:szCs w:val="18"/>
              </w:rPr>
              <w:t>21,32</w:t>
            </w:r>
          </w:p>
        </w:tc>
        <w:tc>
          <w:tcPr>
            <w:tcW w:w="2876" w:type="dxa"/>
            <w:gridSpan w:val="5"/>
            <w:shd w:val="clear" w:color="auto" w:fill="FFFFFF"/>
          </w:tcPr>
          <w:p w:rsidR="002E343A" w:rsidRPr="00EA1FD2" w:rsidRDefault="007607AB" w:rsidP="002E343A">
            <w:r>
              <w:t>21,20</w:t>
            </w:r>
          </w:p>
        </w:tc>
        <w:tc>
          <w:tcPr>
            <w:tcW w:w="567" w:type="dxa"/>
            <w:shd w:val="clear" w:color="auto" w:fill="FFFFFF"/>
          </w:tcPr>
          <w:p w:rsidR="002E343A" w:rsidRPr="00EA1FD2" w:rsidRDefault="007607AB" w:rsidP="002E343A">
            <w:r w:rsidRPr="007607AB">
              <w:t>109,30</w:t>
            </w:r>
          </w:p>
        </w:tc>
      </w:tr>
      <w:tr w:rsidR="002E343A" w:rsidRPr="00074659" w:rsidTr="00095ADB">
        <w:trPr>
          <w:gridAfter w:val="2"/>
          <w:wAfter w:w="5468" w:type="dxa"/>
          <w:trHeight w:val="142"/>
        </w:trPr>
        <w:tc>
          <w:tcPr>
            <w:tcW w:w="1596" w:type="dxa"/>
            <w:vMerge w:val="restart"/>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W ujęciu niepieniężnym</w:t>
            </w:r>
          </w:p>
        </w:tc>
        <w:tc>
          <w:tcPr>
            <w:tcW w:w="2355" w:type="dxa"/>
            <w:gridSpan w:val="5"/>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duże przedsiębiorstwa</w:t>
            </w:r>
          </w:p>
        </w:tc>
        <w:tc>
          <w:tcPr>
            <w:tcW w:w="7135" w:type="dxa"/>
            <w:gridSpan w:val="15"/>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gridAfter w:val="2"/>
          <w:wAfter w:w="5468" w:type="dxa"/>
          <w:trHeight w:val="142"/>
        </w:trPr>
        <w:tc>
          <w:tcPr>
            <w:tcW w:w="1596" w:type="dxa"/>
            <w:vMerge/>
            <w:shd w:val="clear" w:color="auto" w:fill="FFFFFF"/>
          </w:tcPr>
          <w:p w:rsidR="002E343A" w:rsidRPr="00074659" w:rsidRDefault="002E343A" w:rsidP="002E343A">
            <w:pPr>
              <w:spacing w:line="240" w:lineRule="auto"/>
              <w:rPr>
                <w:rFonts w:ascii="Times New Roman" w:hAnsi="Times New Roman"/>
                <w:color w:val="000000"/>
              </w:rPr>
            </w:pPr>
          </w:p>
        </w:tc>
        <w:tc>
          <w:tcPr>
            <w:tcW w:w="2355" w:type="dxa"/>
            <w:gridSpan w:val="5"/>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sektor mikro-, małych i średnich przedsiębiorstw</w:t>
            </w:r>
          </w:p>
        </w:tc>
        <w:tc>
          <w:tcPr>
            <w:tcW w:w="7135" w:type="dxa"/>
            <w:gridSpan w:val="15"/>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gridAfter w:val="2"/>
          <w:wAfter w:w="5468" w:type="dxa"/>
          <w:trHeight w:val="596"/>
        </w:trPr>
        <w:tc>
          <w:tcPr>
            <w:tcW w:w="1596" w:type="dxa"/>
            <w:vMerge/>
            <w:shd w:val="clear" w:color="auto" w:fill="FFFFFF"/>
          </w:tcPr>
          <w:p w:rsidR="002E343A" w:rsidRPr="00074659" w:rsidRDefault="002E343A" w:rsidP="002E343A">
            <w:pPr>
              <w:spacing w:line="240" w:lineRule="auto"/>
              <w:rPr>
                <w:rFonts w:ascii="Times New Roman" w:hAnsi="Times New Roman"/>
                <w:color w:val="000000"/>
              </w:rPr>
            </w:pPr>
          </w:p>
        </w:tc>
        <w:tc>
          <w:tcPr>
            <w:tcW w:w="2355" w:type="dxa"/>
            <w:gridSpan w:val="5"/>
            <w:shd w:val="clear" w:color="auto" w:fill="FFFFFF"/>
          </w:tcPr>
          <w:p w:rsidR="002E343A" w:rsidRPr="00074659" w:rsidRDefault="002E343A" w:rsidP="002E343A">
            <w:pPr>
              <w:tabs>
                <w:tab w:val="right" w:pos="1936"/>
              </w:tabs>
              <w:spacing w:line="240" w:lineRule="auto"/>
              <w:rPr>
                <w:rFonts w:ascii="Times New Roman" w:hAnsi="Times New Roman"/>
                <w:color w:val="000000"/>
              </w:rPr>
            </w:pPr>
            <w:r w:rsidRPr="00074659">
              <w:rPr>
                <w:rFonts w:ascii="Times New Roman" w:hAnsi="Times New Roman"/>
              </w:rPr>
              <w:t>rodzina, obywatele oraz gospodarstwa domowe</w:t>
            </w:r>
          </w:p>
        </w:tc>
        <w:tc>
          <w:tcPr>
            <w:tcW w:w="7135" w:type="dxa"/>
            <w:gridSpan w:val="15"/>
            <w:shd w:val="clear" w:color="auto" w:fill="FFFFFF"/>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trHeight w:val="493"/>
        </w:trPr>
        <w:tc>
          <w:tcPr>
            <w:tcW w:w="1596" w:type="dxa"/>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Niemierzalne</w:t>
            </w:r>
          </w:p>
        </w:tc>
        <w:tc>
          <w:tcPr>
            <w:tcW w:w="9490" w:type="dxa"/>
            <w:gridSpan w:val="20"/>
            <w:shd w:val="clear" w:color="auto" w:fill="FFFFFF"/>
          </w:tcPr>
          <w:p w:rsidR="002E343A" w:rsidRPr="00B37C80" w:rsidRDefault="002E343A" w:rsidP="002E343A">
            <w:pPr>
              <w:spacing w:line="240" w:lineRule="auto"/>
              <w:jc w:val="both"/>
              <w:rPr>
                <w:rFonts w:ascii="Times New Roman" w:hAnsi="Times New Roman"/>
                <w:color w:val="000000"/>
                <w:sz w:val="21"/>
                <w:szCs w:val="21"/>
              </w:rPr>
            </w:pPr>
          </w:p>
        </w:tc>
        <w:tc>
          <w:tcPr>
            <w:tcW w:w="2734" w:type="dxa"/>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2734" w:type="dxa"/>
          </w:tcPr>
          <w:p w:rsidR="002E343A" w:rsidRPr="00B37C80" w:rsidRDefault="002E343A" w:rsidP="002E343A">
            <w:pPr>
              <w:spacing w:line="240" w:lineRule="auto"/>
              <w:rPr>
                <w:rFonts w:ascii="Times New Roman" w:hAnsi="Times New Roman"/>
                <w:color w:val="000000"/>
                <w:sz w:val="21"/>
                <w:szCs w:val="21"/>
              </w:rPr>
            </w:pPr>
            <w:r>
              <w:rPr>
                <w:rFonts w:ascii="Times New Roman" w:hAnsi="Times New Roman"/>
                <w:color w:val="000000"/>
                <w:sz w:val="21"/>
                <w:szCs w:val="21"/>
              </w:rPr>
              <w:t>-</w:t>
            </w:r>
          </w:p>
        </w:tc>
      </w:tr>
      <w:tr w:rsidR="002E343A" w:rsidRPr="00074659" w:rsidTr="00095ADB">
        <w:trPr>
          <w:gridAfter w:val="2"/>
          <w:wAfter w:w="5468" w:type="dxa"/>
          <w:trHeight w:val="1378"/>
        </w:trPr>
        <w:tc>
          <w:tcPr>
            <w:tcW w:w="2243" w:type="dxa"/>
            <w:gridSpan w:val="2"/>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Dodatkowe informacje, w tym wskazanie źródeł danych i przyjętych do obliczeń założeń</w:t>
            </w:r>
          </w:p>
        </w:tc>
        <w:tc>
          <w:tcPr>
            <w:tcW w:w="8843" w:type="dxa"/>
            <w:gridSpan w:val="19"/>
            <w:shd w:val="clear" w:color="auto" w:fill="FFFFFF"/>
          </w:tcPr>
          <w:p w:rsidR="002E343A" w:rsidRPr="00074659" w:rsidRDefault="002E343A" w:rsidP="002E343A">
            <w:pPr>
              <w:spacing w:line="240" w:lineRule="auto"/>
              <w:jc w:val="both"/>
              <w:rPr>
                <w:rFonts w:ascii="Times New Roman" w:hAnsi="Times New Roman"/>
                <w:color w:val="000000"/>
              </w:rPr>
            </w:pPr>
            <w:r>
              <w:rPr>
                <w:rFonts w:ascii="Times New Roman" w:hAnsi="Times New Roman"/>
                <w:color w:val="000000"/>
              </w:rPr>
              <w:t>Przyjęto, iż środki przeznaczone na zwiększenie wynagrodzenia lekarzy stażystów wzbogacą budżet gospodarstw domowych</w:t>
            </w:r>
            <w:r w:rsidR="007607AB">
              <w:rPr>
                <w:rFonts w:ascii="Times New Roman" w:hAnsi="Times New Roman"/>
                <w:color w:val="000000"/>
              </w:rPr>
              <w:t xml:space="preserve"> lekarzy stażystów i ich rodzin</w:t>
            </w:r>
            <w:r>
              <w:rPr>
                <w:rFonts w:ascii="Times New Roman" w:hAnsi="Times New Roman"/>
                <w:color w:val="000000"/>
              </w:rPr>
              <w:t xml:space="preserve">. </w:t>
            </w:r>
          </w:p>
        </w:tc>
      </w:tr>
      <w:tr w:rsidR="002E343A" w:rsidRPr="00074659" w:rsidTr="00095ADB">
        <w:trPr>
          <w:gridAfter w:val="2"/>
          <w:wAfter w:w="5468" w:type="dxa"/>
          <w:trHeight w:val="342"/>
        </w:trPr>
        <w:tc>
          <w:tcPr>
            <w:tcW w:w="11086" w:type="dxa"/>
            <w:gridSpan w:val="21"/>
            <w:shd w:val="clear" w:color="auto" w:fill="99CCFF"/>
            <w:vAlign w:val="center"/>
          </w:tcPr>
          <w:p w:rsidR="002E343A" w:rsidRPr="00074659" w:rsidRDefault="002E343A" w:rsidP="002E343A">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color w:val="000000"/>
              </w:rPr>
              <w:t xml:space="preserve"> Zmiana obciążeń regulacyjnych (w tym obowiązków informacyjnych) wynikających z projektu</w:t>
            </w:r>
          </w:p>
        </w:tc>
      </w:tr>
      <w:tr w:rsidR="002E343A" w:rsidRPr="00074659" w:rsidTr="00095ADB">
        <w:trPr>
          <w:gridAfter w:val="2"/>
          <w:wAfter w:w="5468" w:type="dxa"/>
          <w:trHeight w:val="151"/>
        </w:trPr>
        <w:tc>
          <w:tcPr>
            <w:tcW w:w="11086" w:type="dxa"/>
            <w:gridSpan w:val="21"/>
            <w:shd w:val="clear" w:color="auto" w:fill="FFFFFF"/>
          </w:tcPr>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
                  <w:enabled/>
                  <w:calcOnExit w:val="0"/>
                  <w:checkBox>
                    <w:sizeAuto/>
                    <w:default w:val="1"/>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nie dotyczy</w:t>
            </w:r>
          </w:p>
        </w:tc>
      </w:tr>
      <w:tr w:rsidR="002E343A" w:rsidRPr="00074659" w:rsidTr="00095ADB">
        <w:trPr>
          <w:gridAfter w:val="2"/>
          <w:wAfter w:w="5468" w:type="dxa"/>
          <w:trHeight w:val="946"/>
        </w:trPr>
        <w:tc>
          <w:tcPr>
            <w:tcW w:w="5800" w:type="dxa"/>
            <w:gridSpan w:val="9"/>
            <w:shd w:val="clear" w:color="auto" w:fill="FFFFFF"/>
          </w:tcPr>
          <w:p w:rsidR="002E343A" w:rsidRPr="00074659" w:rsidRDefault="002E343A" w:rsidP="002E343A">
            <w:pPr>
              <w:rPr>
                <w:rFonts w:ascii="Times New Roman" w:hAnsi="Times New Roman"/>
                <w:color w:val="000000"/>
                <w:spacing w:val="-2"/>
              </w:rPr>
            </w:pPr>
            <w:r w:rsidRPr="00074659">
              <w:rPr>
                <w:rFonts w:ascii="Times New Roman" w:hAnsi="Times New Roman"/>
                <w:color w:val="000000"/>
                <w:spacing w:val="-2"/>
              </w:rPr>
              <w:t xml:space="preserve">Wprowadzane są obciążenia poza bezwzględnie wymaganymi przez UE </w:t>
            </w:r>
            <w:r w:rsidRPr="00074659">
              <w:rPr>
                <w:rFonts w:ascii="Times New Roman" w:hAnsi="Times New Roman"/>
                <w:color w:val="000000"/>
              </w:rPr>
              <w:t>(szczegóły w odwróconej tabeli zgodności).</w:t>
            </w:r>
          </w:p>
        </w:tc>
        <w:tc>
          <w:tcPr>
            <w:tcW w:w="5286" w:type="dxa"/>
            <w:gridSpan w:val="12"/>
            <w:shd w:val="clear" w:color="auto" w:fill="FFFFFF"/>
          </w:tcPr>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tak</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nie</w:t>
            </w:r>
          </w:p>
          <w:p w:rsidR="002E343A" w:rsidRPr="00074659" w:rsidRDefault="008857F9" w:rsidP="002E343A">
            <w:pPr>
              <w:rPr>
                <w:rFonts w:ascii="Times New Roman" w:hAnsi="Times New Roman"/>
                <w:color w:val="000000"/>
              </w:rPr>
            </w:pPr>
            <w:r w:rsidRPr="00074659">
              <w:rPr>
                <w:rFonts w:ascii="Times New Roman" w:hAnsi="Times New Roman"/>
                <w:color w:val="000000"/>
              </w:rPr>
              <w:fldChar w:fldCharType="begin">
                <w:ffData>
                  <w:name w:val=""/>
                  <w:enabled/>
                  <w:calcOnExit w:val="0"/>
                  <w:checkBox>
                    <w:sizeAuto/>
                    <w:default w:val="1"/>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nie dotyczy</w:t>
            </w:r>
          </w:p>
        </w:tc>
      </w:tr>
      <w:tr w:rsidR="002E343A" w:rsidRPr="00074659" w:rsidTr="00095ADB">
        <w:trPr>
          <w:gridAfter w:val="2"/>
          <w:wAfter w:w="5468" w:type="dxa"/>
          <w:trHeight w:val="1245"/>
        </w:trPr>
        <w:tc>
          <w:tcPr>
            <w:tcW w:w="5800" w:type="dxa"/>
            <w:gridSpan w:val="9"/>
            <w:shd w:val="clear" w:color="auto" w:fill="FFFFFF"/>
          </w:tcPr>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Pr>
                <w:rFonts w:ascii="Times New Roman" w:hAnsi="Times New Roman"/>
                <w:color w:val="000000"/>
              </w:rPr>
              <w:fldChar w:fldCharType="begin">
                <w:ffData>
                  <w:name w:val=""/>
                  <w:enabled/>
                  <w:calcOnExit w:val="0"/>
                  <w:checkBox>
                    <w:sizeAuto/>
                    <w:default w:val="0"/>
                  </w:checkBox>
                </w:ffData>
              </w:fldChar>
            </w:r>
            <w:r w:rsidR="002E343A">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Pr>
                <w:rFonts w:ascii="Times New Roman" w:hAnsi="Times New Roman"/>
                <w:color w:val="000000"/>
              </w:rPr>
              <w:fldChar w:fldCharType="end"/>
            </w:r>
            <w:r w:rsidR="002E343A" w:rsidRPr="00074659">
              <w:rPr>
                <w:rFonts w:ascii="Times New Roman" w:hAnsi="Times New Roman"/>
                <w:color w:val="000000"/>
                <w:spacing w:val="-2"/>
              </w:rPr>
              <w:t xml:space="preserve">zmniejszenie liczby dokumentów </w:t>
            </w:r>
          </w:p>
          <w:p w:rsidR="002E343A" w:rsidRPr="00074659" w:rsidRDefault="008857F9" w:rsidP="002E343A">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sidR="002E343A">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Pr>
                <w:rFonts w:ascii="Times New Roman" w:hAnsi="Times New Roman"/>
                <w:color w:val="000000"/>
              </w:rPr>
              <w:fldChar w:fldCharType="end"/>
            </w:r>
            <w:r w:rsidR="002E343A" w:rsidRPr="00074659">
              <w:rPr>
                <w:rFonts w:ascii="Times New Roman" w:hAnsi="Times New Roman"/>
                <w:color w:val="000000"/>
                <w:spacing w:val="-2"/>
              </w:rPr>
              <w:t>zmniejszenie liczby procedur</w:t>
            </w: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Pr>
                <w:rFonts w:ascii="Times New Roman" w:hAnsi="Times New Roman"/>
                <w:color w:val="000000"/>
              </w:rPr>
              <w:fldChar w:fldCharType="begin">
                <w:ffData>
                  <w:name w:val=""/>
                  <w:enabled/>
                  <w:calcOnExit w:val="0"/>
                  <w:checkBox>
                    <w:sizeAuto/>
                    <w:default w:val="0"/>
                  </w:checkBox>
                </w:ffData>
              </w:fldChar>
            </w:r>
            <w:r w:rsidR="002E343A">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Pr>
                <w:rFonts w:ascii="Times New Roman" w:hAnsi="Times New Roman"/>
                <w:color w:val="000000"/>
              </w:rPr>
              <w:fldChar w:fldCharType="end"/>
            </w:r>
            <w:r w:rsidR="002E343A" w:rsidRPr="00074659">
              <w:rPr>
                <w:rFonts w:ascii="Times New Roman" w:hAnsi="Times New Roman"/>
                <w:color w:val="000000"/>
                <w:spacing w:val="-2"/>
              </w:rPr>
              <w:t>skrócenie czasu na załatwienie sprawy</w:t>
            </w:r>
          </w:p>
          <w:p w:rsidR="002E343A" w:rsidRPr="00074659" w:rsidRDefault="008857F9" w:rsidP="002E343A">
            <w:pPr>
              <w:rPr>
                <w:rFonts w:ascii="Times New Roman" w:hAnsi="Times New Roman"/>
                <w:b/>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inne:</w:t>
            </w:r>
            <w:r w:rsidRPr="0007465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2E343A" w:rsidRPr="00074659">
              <w:rPr>
                <w:rFonts w:ascii="Times New Roman" w:hAnsi="Times New Roman"/>
                <w:color w:val="000000"/>
              </w:rPr>
              <w:instrText xml:space="preserve"> FORMTEXT </w:instrText>
            </w:r>
            <w:r w:rsidRPr="00074659">
              <w:rPr>
                <w:rFonts w:ascii="Times New Roman" w:hAnsi="Times New Roman"/>
                <w:color w:val="000000"/>
              </w:rPr>
            </w:r>
            <w:r w:rsidRPr="00074659">
              <w:rPr>
                <w:rFonts w:ascii="Times New Roman" w:hAnsi="Times New Roman"/>
                <w:color w:val="000000"/>
              </w:rPr>
              <w:fldChar w:fldCharType="separate"/>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Pr="00074659">
              <w:rPr>
                <w:rFonts w:ascii="Times New Roman" w:hAnsi="Times New Roman"/>
                <w:color w:val="000000"/>
              </w:rPr>
              <w:fldChar w:fldCharType="end"/>
            </w:r>
          </w:p>
        </w:tc>
        <w:tc>
          <w:tcPr>
            <w:tcW w:w="5286" w:type="dxa"/>
            <w:gridSpan w:val="12"/>
            <w:shd w:val="clear" w:color="auto" w:fill="FFFFFF"/>
          </w:tcPr>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zwiększenie liczby dokumentów</w:t>
            </w: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zwiększenie liczby procedur</w:t>
            </w: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wydłużenie czasu na załatwienie sprawy</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inne:</w:t>
            </w:r>
            <w:r w:rsidRPr="0007465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2E343A" w:rsidRPr="00074659">
              <w:rPr>
                <w:rFonts w:ascii="Times New Roman" w:hAnsi="Times New Roman"/>
                <w:color w:val="000000"/>
              </w:rPr>
              <w:instrText xml:space="preserve"> FORMTEXT </w:instrText>
            </w:r>
            <w:r w:rsidRPr="00074659">
              <w:rPr>
                <w:rFonts w:ascii="Times New Roman" w:hAnsi="Times New Roman"/>
                <w:color w:val="000000"/>
              </w:rPr>
            </w:r>
            <w:r w:rsidRPr="00074659">
              <w:rPr>
                <w:rFonts w:ascii="Times New Roman" w:hAnsi="Times New Roman"/>
                <w:color w:val="000000"/>
              </w:rPr>
              <w:fldChar w:fldCharType="separate"/>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Pr="00074659">
              <w:rPr>
                <w:rFonts w:ascii="Times New Roman" w:hAnsi="Times New Roman"/>
                <w:color w:val="000000"/>
              </w:rPr>
              <w:fldChar w:fldCharType="end"/>
            </w:r>
          </w:p>
          <w:p w:rsidR="002E343A" w:rsidRPr="00074659" w:rsidRDefault="002E343A" w:rsidP="002E343A">
            <w:pPr>
              <w:spacing w:line="240" w:lineRule="auto"/>
              <w:rPr>
                <w:rFonts w:ascii="Times New Roman" w:hAnsi="Times New Roman"/>
                <w:color w:val="000000"/>
              </w:rPr>
            </w:pPr>
          </w:p>
        </w:tc>
      </w:tr>
      <w:tr w:rsidR="002E343A" w:rsidRPr="00074659" w:rsidTr="00095ADB">
        <w:trPr>
          <w:gridAfter w:val="2"/>
          <w:wAfter w:w="5468" w:type="dxa"/>
          <w:trHeight w:val="870"/>
        </w:trPr>
        <w:tc>
          <w:tcPr>
            <w:tcW w:w="5800" w:type="dxa"/>
            <w:gridSpan w:val="9"/>
            <w:shd w:val="clear" w:color="auto" w:fill="FFFFFF"/>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spacing w:val="-2"/>
              </w:rPr>
              <w:t xml:space="preserve">Wprowadzane obciążenia są przystosowane do ich elektronizacji. </w:t>
            </w:r>
          </w:p>
        </w:tc>
        <w:tc>
          <w:tcPr>
            <w:tcW w:w="5286" w:type="dxa"/>
            <w:gridSpan w:val="12"/>
            <w:shd w:val="clear" w:color="auto" w:fill="FFFFFF"/>
          </w:tcPr>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tak</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nie</w:t>
            </w:r>
          </w:p>
          <w:p w:rsidR="002E343A" w:rsidRPr="00074659" w:rsidRDefault="008857F9" w:rsidP="002E343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2E343A">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Pr>
                <w:rFonts w:ascii="Times New Roman" w:hAnsi="Times New Roman"/>
                <w:color w:val="000000"/>
              </w:rPr>
              <w:fldChar w:fldCharType="end"/>
            </w:r>
            <w:r w:rsidR="002E343A" w:rsidRPr="00074659">
              <w:rPr>
                <w:rFonts w:ascii="Times New Roman" w:hAnsi="Times New Roman"/>
                <w:color w:val="000000"/>
              </w:rPr>
              <w:t xml:space="preserve"> nie dotyczy</w:t>
            </w:r>
          </w:p>
          <w:p w:rsidR="002E343A" w:rsidRPr="00074659" w:rsidRDefault="002E343A" w:rsidP="002E343A">
            <w:pPr>
              <w:spacing w:line="240" w:lineRule="auto"/>
              <w:rPr>
                <w:rFonts w:ascii="Times New Roman" w:hAnsi="Times New Roman"/>
                <w:color w:val="000000"/>
              </w:rPr>
            </w:pPr>
          </w:p>
        </w:tc>
      </w:tr>
      <w:tr w:rsidR="002E343A" w:rsidRPr="00074659" w:rsidTr="00095ADB">
        <w:trPr>
          <w:gridAfter w:val="2"/>
          <w:wAfter w:w="5468" w:type="dxa"/>
          <w:trHeight w:val="630"/>
        </w:trPr>
        <w:tc>
          <w:tcPr>
            <w:tcW w:w="11086" w:type="dxa"/>
            <w:gridSpan w:val="21"/>
            <w:shd w:val="clear" w:color="auto" w:fill="FFFFFF"/>
          </w:tcPr>
          <w:p w:rsidR="002E343A" w:rsidRPr="00074659" w:rsidRDefault="002E343A" w:rsidP="002E343A">
            <w:pPr>
              <w:jc w:val="both"/>
              <w:rPr>
                <w:rFonts w:ascii="Times New Roman" w:hAnsi="Times New Roman"/>
                <w:color w:val="000000"/>
              </w:rPr>
            </w:pPr>
            <w:r w:rsidRPr="00074659">
              <w:rPr>
                <w:rFonts w:ascii="Times New Roman" w:hAnsi="Times New Roman"/>
                <w:color w:val="000000"/>
              </w:rPr>
              <w:t>Komentarz:</w:t>
            </w:r>
            <w:r>
              <w:rPr>
                <w:rFonts w:ascii="Times New Roman" w:hAnsi="Times New Roman"/>
                <w:color w:val="000000"/>
              </w:rPr>
              <w:t xml:space="preserve"> -</w:t>
            </w:r>
          </w:p>
        </w:tc>
      </w:tr>
      <w:tr w:rsidR="002E343A" w:rsidRPr="00074659" w:rsidTr="00095ADB">
        <w:trPr>
          <w:gridAfter w:val="2"/>
          <w:wAfter w:w="5468" w:type="dxa"/>
          <w:trHeight w:val="142"/>
        </w:trPr>
        <w:tc>
          <w:tcPr>
            <w:tcW w:w="11086" w:type="dxa"/>
            <w:gridSpan w:val="21"/>
            <w:shd w:val="clear" w:color="auto" w:fill="99CCFF"/>
          </w:tcPr>
          <w:p w:rsidR="002E343A" w:rsidRPr="00074659" w:rsidRDefault="002E343A" w:rsidP="002E343A">
            <w:pPr>
              <w:numPr>
                <w:ilvl w:val="0"/>
                <w:numId w:val="3"/>
              </w:numPr>
              <w:spacing w:before="60" w:after="60" w:line="240" w:lineRule="auto"/>
              <w:jc w:val="both"/>
              <w:rPr>
                <w:rFonts w:ascii="Times New Roman" w:hAnsi="Times New Roman"/>
                <w:b/>
                <w:color w:val="000000"/>
              </w:rPr>
            </w:pPr>
            <w:r w:rsidRPr="00074659">
              <w:rPr>
                <w:rFonts w:ascii="Times New Roman" w:hAnsi="Times New Roman"/>
                <w:b/>
                <w:color w:val="000000"/>
              </w:rPr>
              <w:t xml:space="preserve">Wpływ na rynek pracy </w:t>
            </w:r>
          </w:p>
        </w:tc>
      </w:tr>
      <w:tr w:rsidR="002E343A" w:rsidRPr="00074659" w:rsidTr="00095ADB">
        <w:trPr>
          <w:gridAfter w:val="2"/>
          <w:wAfter w:w="5468" w:type="dxa"/>
          <w:trHeight w:val="142"/>
        </w:trPr>
        <w:tc>
          <w:tcPr>
            <w:tcW w:w="11086" w:type="dxa"/>
            <w:gridSpan w:val="21"/>
            <w:shd w:val="clear" w:color="auto" w:fill="auto"/>
          </w:tcPr>
          <w:p w:rsidR="002E343A" w:rsidRPr="00074659" w:rsidRDefault="002E343A" w:rsidP="002E343A">
            <w:pPr>
              <w:spacing w:line="240" w:lineRule="auto"/>
              <w:jc w:val="both"/>
              <w:rPr>
                <w:rFonts w:ascii="Times New Roman" w:hAnsi="Times New Roman"/>
                <w:color w:val="000000"/>
              </w:rPr>
            </w:pPr>
            <w:r>
              <w:rPr>
                <w:rFonts w:ascii="Times New Roman" w:hAnsi="Times New Roman"/>
                <w:color w:val="000000"/>
              </w:rPr>
              <w:t xml:space="preserve">Przewiduje się, że rozporządzenie </w:t>
            </w:r>
            <w:r w:rsidRPr="00074659">
              <w:rPr>
                <w:rFonts w:ascii="Times New Roman" w:hAnsi="Times New Roman"/>
                <w:color w:val="000000"/>
              </w:rPr>
              <w:t xml:space="preserve">może mieć </w:t>
            </w:r>
            <w:r>
              <w:rPr>
                <w:rFonts w:ascii="Times New Roman" w:hAnsi="Times New Roman"/>
                <w:color w:val="000000"/>
              </w:rPr>
              <w:t>bez</w:t>
            </w:r>
            <w:r w:rsidRPr="00074659">
              <w:rPr>
                <w:rFonts w:ascii="Times New Roman" w:hAnsi="Times New Roman"/>
                <w:color w:val="000000"/>
              </w:rPr>
              <w:t xml:space="preserve">pośredni wpływ na rynek pracy, gdyż </w:t>
            </w:r>
            <w:r>
              <w:rPr>
                <w:rFonts w:ascii="Times New Roman" w:hAnsi="Times New Roman"/>
                <w:color w:val="000000"/>
              </w:rPr>
              <w:t>przyczyni się do lepszego przygotowania zawodowego lekarzy i lekarzy dentystów oraz zwiększy ich satysfakcję z wykonywanej pracy poprzez zwiększoną gratyfikację finansową</w:t>
            </w:r>
            <w:r w:rsidR="007607AB">
              <w:rPr>
                <w:rFonts w:ascii="Times New Roman" w:hAnsi="Times New Roman"/>
                <w:color w:val="000000"/>
              </w:rPr>
              <w:t xml:space="preserve"> podczas odbywania stażu podyplomowego</w:t>
            </w:r>
            <w:r w:rsidRPr="00074659">
              <w:rPr>
                <w:rFonts w:ascii="Times New Roman" w:hAnsi="Times New Roman"/>
                <w:color w:val="000000"/>
              </w:rPr>
              <w:t>.</w:t>
            </w:r>
          </w:p>
        </w:tc>
      </w:tr>
      <w:tr w:rsidR="002E343A" w:rsidRPr="00074659" w:rsidTr="00095ADB">
        <w:trPr>
          <w:gridAfter w:val="2"/>
          <w:wAfter w:w="5468" w:type="dxa"/>
          <w:trHeight w:val="142"/>
        </w:trPr>
        <w:tc>
          <w:tcPr>
            <w:tcW w:w="11086" w:type="dxa"/>
            <w:gridSpan w:val="21"/>
            <w:shd w:val="clear" w:color="auto" w:fill="99CCFF"/>
          </w:tcPr>
          <w:p w:rsidR="002E343A" w:rsidRPr="00074659" w:rsidRDefault="002E343A" w:rsidP="002E343A">
            <w:pPr>
              <w:numPr>
                <w:ilvl w:val="0"/>
                <w:numId w:val="3"/>
              </w:numPr>
              <w:spacing w:before="60" w:after="60" w:line="240" w:lineRule="auto"/>
              <w:jc w:val="both"/>
              <w:rPr>
                <w:rFonts w:ascii="Times New Roman" w:hAnsi="Times New Roman"/>
                <w:b/>
                <w:color w:val="000000"/>
              </w:rPr>
            </w:pPr>
            <w:r w:rsidRPr="00074659">
              <w:rPr>
                <w:rFonts w:ascii="Times New Roman" w:hAnsi="Times New Roman"/>
                <w:b/>
                <w:color w:val="000000"/>
              </w:rPr>
              <w:t>Wpływ na pozostałe obszary</w:t>
            </w:r>
          </w:p>
        </w:tc>
      </w:tr>
      <w:tr w:rsidR="002E343A" w:rsidRPr="00074659" w:rsidTr="00095ADB">
        <w:trPr>
          <w:gridAfter w:val="2"/>
          <w:wAfter w:w="5468" w:type="dxa"/>
          <w:trHeight w:val="1031"/>
        </w:trPr>
        <w:tc>
          <w:tcPr>
            <w:tcW w:w="3547" w:type="dxa"/>
            <w:gridSpan w:val="5"/>
            <w:shd w:val="clear" w:color="auto" w:fill="FFFFFF"/>
          </w:tcPr>
          <w:p w:rsidR="002E343A" w:rsidRPr="00074659" w:rsidRDefault="002E343A" w:rsidP="002E343A">
            <w:pPr>
              <w:spacing w:line="240" w:lineRule="auto"/>
              <w:rPr>
                <w:rFonts w:ascii="Times New Roman" w:hAnsi="Times New Roman"/>
                <w:color w:val="000000"/>
              </w:rPr>
            </w:pP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środowisko naturalne</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sytuacja i rozwój regionalny</w:t>
            </w: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 xml:space="preserve">inne: </w:t>
            </w:r>
            <w:r w:rsidRPr="0007465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2E343A" w:rsidRPr="00074659">
              <w:rPr>
                <w:rFonts w:ascii="Times New Roman" w:hAnsi="Times New Roman"/>
                <w:color w:val="000000"/>
              </w:rPr>
              <w:instrText xml:space="preserve"> FORMTEXT </w:instrText>
            </w:r>
            <w:r w:rsidRPr="00074659">
              <w:rPr>
                <w:rFonts w:ascii="Times New Roman" w:hAnsi="Times New Roman"/>
                <w:color w:val="000000"/>
              </w:rPr>
            </w:r>
            <w:r w:rsidRPr="00074659">
              <w:rPr>
                <w:rFonts w:ascii="Times New Roman" w:hAnsi="Times New Roman"/>
                <w:color w:val="000000"/>
              </w:rPr>
              <w:fldChar w:fldCharType="separate"/>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002E343A" w:rsidRPr="00074659">
              <w:rPr>
                <w:rFonts w:ascii="Times New Roman"/>
                <w:noProof/>
                <w:color w:val="000000"/>
              </w:rPr>
              <w:t> </w:t>
            </w:r>
            <w:r w:rsidRPr="00074659">
              <w:rPr>
                <w:rFonts w:ascii="Times New Roman" w:hAnsi="Times New Roman"/>
                <w:color w:val="000000"/>
              </w:rPr>
              <w:fldChar w:fldCharType="end"/>
            </w:r>
          </w:p>
        </w:tc>
        <w:tc>
          <w:tcPr>
            <w:tcW w:w="4096" w:type="dxa"/>
            <w:gridSpan w:val="10"/>
            <w:shd w:val="clear" w:color="auto" w:fill="FFFFFF"/>
          </w:tcPr>
          <w:p w:rsidR="002E343A" w:rsidRPr="00074659" w:rsidRDefault="002E343A" w:rsidP="002E343A">
            <w:pPr>
              <w:spacing w:line="240" w:lineRule="auto"/>
              <w:rPr>
                <w:rFonts w:ascii="Times New Roman" w:hAnsi="Times New Roman"/>
                <w:color w:val="000000"/>
              </w:rPr>
            </w:pP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demografia</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rPr>
              <w:t xml:space="preserve"> mienie państwowe</w:t>
            </w:r>
          </w:p>
        </w:tc>
        <w:tc>
          <w:tcPr>
            <w:tcW w:w="3443" w:type="dxa"/>
            <w:gridSpan w:val="6"/>
            <w:shd w:val="clear" w:color="auto" w:fill="FFFFFF"/>
          </w:tcPr>
          <w:p w:rsidR="002E343A" w:rsidRPr="00074659" w:rsidRDefault="002E343A" w:rsidP="002E343A">
            <w:pPr>
              <w:spacing w:line="240" w:lineRule="auto"/>
              <w:rPr>
                <w:rFonts w:ascii="Times New Roman" w:hAnsi="Times New Roman"/>
                <w:color w:val="000000"/>
              </w:rPr>
            </w:pPr>
          </w:p>
          <w:p w:rsidR="002E343A" w:rsidRPr="00074659" w:rsidRDefault="008857F9" w:rsidP="002E343A">
            <w:pPr>
              <w:spacing w:line="240" w:lineRule="auto"/>
              <w:rPr>
                <w:rFonts w:ascii="Times New Roman" w:hAnsi="Times New Roman"/>
                <w:color w:val="000000"/>
                <w:spacing w:val="-2"/>
              </w:rPr>
            </w:pPr>
            <w:r w:rsidRPr="00074659">
              <w:rPr>
                <w:rFonts w:ascii="Times New Roman" w:hAnsi="Times New Roman"/>
                <w:color w:val="000000"/>
              </w:rPr>
              <w:fldChar w:fldCharType="begin">
                <w:ffData>
                  <w:name w:val="Wybór1"/>
                  <w:enabled/>
                  <w:calcOnExit w:val="0"/>
                  <w:checkBox>
                    <w:sizeAuto/>
                    <w:default w:val="0"/>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informatyzacja</w:t>
            </w:r>
          </w:p>
          <w:p w:rsidR="002E343A" w:rsidRPr="00074659" w:rsidRDefault="008857F9" w:rsidP="002E343A">
            <w:pPr>
              <w:spacing w:line="240" w:lineRule="auto"/>
              <w:rPr>
                <w:rFonts w:ascii="Times New Roman" w:hAnsi="Times New Roman"/>
                <w:color w:val="000000"/>
              </w:rPr>
            </w:pPr>
            <w:r w:rsidRPr="00074659">
              <w:rPr>
                <w:rFonts w:ascii="Times New Roman" w:hAnsi="Times New Roman"/>
                <w:color w:val="000000"/>
              </w:rPr>
              <w:fldChar w:fldCharType="begin">
                <w:ffData>
                  <w:name w:val=""/>
                  <w:enabled/>
                  <w:calcOnExit w:val="0"/>
                  <w:checkBox>
                    <w:sizeAuto/>
                    <w:default w:val="1"/>
                  </w:checkBox>
                </w:ffData>
              </w:fldChar>
            </w:r>
            <w:r w:rsidR="002E343A" w:rsidRPr="00074659">
              <w:rPr>
                <w:rFonts w:ascii="Times New Roman" w:hAnsi="Times New Roman"/>
                <w:color w:val="000000"/>
              </w:rPr>
              <w:instrText xml:space="preserve"> FORMCHECKBOX </w:instrText>
            </w:r>
            <w:r w:rsidR="00F25C8B">
              <w:rPr>
                <w:rFonts w:ascii="Times New Roman" w:hAnsi="Times New Roman"/>
                <w:color w:val="000000"/>
              </w:rPr>
            </w:r>
            <w:r w:rsidR="00F25C8B">
              <w:rPr>
                <w:rFonts w:ascii="Times New Roman" w:hAnsi="Times New Roman"/>
                <w:color w:val="000000"/>
              </w:rPr>
              <w:fldChar w:fldCharType="separate"/>
            </w:r>
            <w:r w:rsidRPr="00074659">
              <w:rPr>
                <w:rFonts w:ascii="Times New Roman" w:hAnsi="Times New Roman"/>
                <w:color w:val="000000"/>
              </w:rPr>
              <w:fldChar w:fldCharType="end"/>
            </w:r>
            <w:r w:rsidR="002E343A" w:rsidRPr="00074659">
              <w:rPr>
                <w:rFonts w:ascii="Times New Roman" w:hAnsi="Times New Roman"/>
                <w:color w:val="000000"/>
                <w:spacing w:val="-2"/>
              </w:rPr>
              <w:t>zdrowie</w:t>
            </w:r>
          </w:p>
        </w:tc>
      </w:tr>
      <w:tr w:rsidR="002E343A" w:rsidRPr="00074659" w:rsidTr="00095ADB">
        <w:trPr>
          <w:gridAfter w:val="2"/>
          <w:wAfter w:w="5468" w:type="dxa"/>
          <w:trHeight w:val="712"/>
        </w:trPr>
        <w:tc>
          <w:tcPr>
            <w:tcW w:w="2243" w:type="dxa"/>
            <w:gridSpan w:val="2"/>
            <w:shd w:val="clear" w:color="auto" w:fill="FFFFFF"/>
            <w:vAlign w:val="center"/>
          </w:tcPr>
          <w:p w:rsidR="002E343A" w:rsidRPr="00074659" w:rsidRDefault="002E343A" w:rsidP="002E343A">
            <w:pPr>
              <w:spacing w:line="240" w:lineRule="auto"/>
              <w:rPr>
                <w:rFonts w:ascii="Times New Roman" w:hAnsi="Times New Roman"/>
                <w:color w:val="000000"/>
              </w:rPr>
            </w:pPr>
            <w:r w:rsidRPr="00074659">
              <w:rPr>
                <w:rFonts w:ascii="Times New Roman" w:hAnsi="Times New Roman"/>
                <w:color w:val="000000"/>
              </w:rPr>
              <w:t>Omówienie wpływu</w:t>
            </w:r>
          </w:p>
        </w:tc>
        <w:tc>
          <w:tcPr>
            <w:tcW w:w="8843" w:type="dxa"/>
            <w:gridSpan w:val="19"/>
            <w:shd w:val="clear" w:color="auto" w:fill="FFFFFF"/>
            <w:vAlign w:val="center"/>
          </w:tcPr>
          <w:p w:rsidR="002E343A" w:rsidRPr="00074659" w:rsidRDefault="002E343A" w:rsidP="002E343A">
            <w:pPr>
              <w:spacing w:line="240" w:lineRule="auto"/>
              <w:jc w:val="both"/>
              <w:rPr>
                <w:rFonts w:ascii="Times New Roman" w:hAnsi="Times New Roman"/>
                <w:color w:val="000000"/>
                <w:spacing w:val="-2"/>
              </w:rPr>
            </w:pPr>
            <w:r w:rsidRPr="00074659">
              <w:rPr>
                <w:rFonts w:ascii="Times New Roman" w:hAnsi="Times New Roman"/>
                <w:color w:val="000000"/>
                <w:spacing w:val="-2"/>
              </w:rPr>
              <w:t xml:space="preserve">Zakłada się, że projektowana regulacja </w:t>
            </w:r>
            <w:r>
              <w:rPr>
                <w:rFonts w:ascii="Times New Roman" w:hAnsi="Times New Roman"/>
                <w:color w:val="000000"/>
                <w:spacing w:val="-2"/>
              </w:rPr>
              <w:t xml:space="preserve"> przyczyni się do usprawnienia stosowanych procedur administracyjnych związanych z podjęciem i realizacją stażu podyplomowego lekarza lub lekarza dentysty. </w:t>
            </w:r>
          </w:p>
        </w:tc>
      </w:tr>
      <w:tr w:rsidR="002E343A" w:rsidRPr="00074659" w:rsidTr="00095ADB">
        <w:trPr>
          <w:gridAfter w:val="2"/>
          <w:wAfter w:w="5468" w:type="dxa"/>
          <w:trHeight w:val="142"/>
        </w:trPr>
        <w:tc>
          <w:tcPr>
            <w:tcW w:w="11086" w:type="dxa"/>
            <w:gridSpan w:val="21"/>
            <w:shd w:val="clear" w:color="auto" w:fill="99CCFF"/>
          </w:tcPr>
          <w:p w:rsidR="002E343A" w:rsidRPr="00074659" w:rsidRDefault="002E343A" w:rsidP="002E343A">
            <w:pPr>
              <w:numPr>
                <w:ilvl w:val="0"/>
                <w:numId w:val="3"/>
              </w:numPr>
              <w:spacing w:before="60" w:after="60" w:line="240" w:lineRule="auto"/>
              <w:ind w:left="318" w:hanging="284"/>
              <w:jc w:val="both"/>
              <w:rPr>
                <w:rFonts w:ascii="Times New Roman" w:hAnsi="Times New Roman"/>
                <w:b/>
              </w:rPr>
            </w:pPr>
            <w:r w:rsidRPr="00074659">
              <w:rPr>
                <w:rFonts w:ascii="Times New Roman" w:hAnsi="Times New Roman"/>
                <w:b/>
                <w:spacing w:val="-2"/>
              </w:rPr>
              <w:t>Planowane wykonanie przepisów aktu prawnego</w:t>
            </w:r>
          </w:p>
        </w:tc>
      </w:tr>
      <w:tr w:rsidR="002E343A" w:rsidRPr="00074659" w:rsidTr="00095ADB">
        <w:trPr>
          <w:gridAfter w:val="2"/>
          <w:wAfter w:w="5468" w:type="dxa"/>
          <w:trHeight w:val="142"/>
        </w:trPr>
        <w:tc>
          <w:tcPr>
            <w:tcW w:w="11086" w:type="dxa"/>
            <w:gridSpan w:val="21"/>
            <w:shd w:val="clear" w:color="auto" w:fill="FFFFFF"/>
          </w:tcPr>
          <w:p w:rsidR="002E343A" w:rsidRPr="00074659" w:rsidRDefault="002E343A" w:rsidP="00C27149">
            <w:pPr>
              <w:spacing w:line="240" w:lineRule="auto"/>
              <w:jc w:val="both"/>
              <w:rPr>
                <w:rFonts w:ascii="Times New Roman" w:hAnsi="Times New Roman"/>
                <w:spacing w:val="-2"/>
              </w:rPr>
            </w:pPr>
            <w:r>
              <w:rPr>
                <w:rFonts w:ascii="Times New Roman" w:hAnsi="Times New Roman"/>
                <w:spacing w:val="-2"/>
              </w:rPr>
              <w:t xml:space="preserve">Proponuje się, aby </w:t>
            </w:r>
            <w:r w:rsidRPr="00F70A7F">
              <w:rPr>
                <w:rFonts w:ascii="Times New Roman" w:hAnsi="Times New Roman"/>
                <w:spacing w:val="-2"/>
              </w:rPr>
              <w:t>przepisy niniejszego rozporządzenia miały zastosowanie do osób rozpoczynających staż lekarza lub lekarza dentysty od 1 marca 2018 r</w:t>
            </w:r>
            <w:r w:rsidR="00C27149">
              <w:rPr>
                <w:rFonts w:ascii="Times New Roman" w:hAnsi="Times New Roman"/>
                <w:spacing w:val="-2"/>
              </w:rPr>
              <w:t>.</w:t>
            </w:r>
            <w:r w:rsidRPr="00F70A7F">
              <w:rPr>
                <w:rFonts w:ascii="Times New Roman" w:hAnsi="Times New Roman"/>
                <w:spacing w:val="-2"/>
              </w:rPr>
              <w:t xml:space="preserve">, z wyłączeniem przepisu </w:t>
            </w:r>
            <w:r w:rsidRPr="00B336D1">
              <w:rPr>
                <w:rFonts w:ascii="Times New Roman" w:hAnsi="Times New Roman"/>
                <w:spacing w:val="-2"/>
              </w:rPr>
              <w:t>§1 pkt 5 lit. b</w:t>
            </w:r>
            <w:r w:rsidRPr="00F70A7F">
              <w:rPr>
                <w:rFonts w:ascii="Times New Roman" w:hAnsi="Times New Roman"/>
                <w:spacing w:val="-2"/>
              </w:rPr>
              <w:t xml:space="preserve">, który </w:t>
            </w:r>
            <w:r w:rsidR="00C27149">
              <w:rPr>
                <w:rFonts w:ascii="Times New Roman" w:hAnsi="Times New Roman"/>
                <w:spacing w:val="-2"/>
              </w:rPr>
              <w:t>rozporządzenia od dnia 1 lipca 2017 r. będzie miał zastosowanie do wszystkich odbywających staż</w:t>
            </w:r>
            <w:r w:rsidRPr="00F70A7F">
              <w:rPr>
                <w:rFonts w:ascii="Times New Roman" w:hAnsi="Times New Roman"/>
                <w:spacing w:val="-2"/>
              </w:rPr>
              <w:t>.</w:t>
            </w:r>
          </w:p>
        </w:tc>
      </w:tr>
      <w:tr w:rsidR="002E343A" w:rsidRPr="00074659" w:rsidTr="00095ADB">
        <w:trPr>
          <w:gridAfter w:val="2"/>
          <w:wAfter w:w="5468" w:type="dxa"/>
          <w:trHeight w:val="142"/>
        </w:trPr>
        <w:tc>
          <w:tcPr>
            <w:tcW w:w="11086" w:type="dxa"/>
            <w:gridSpan w:val="21"/>
            <w:shd w:val="clear" w:color="auto" w:fill="99CCFF"/>
          </w:tcPr>
          <w:p w:rsidR="002E343A" w:rsidRPr="00074659" w:rsidRDefault="002E343A" w:rsidP="002E343A">
            <w:pPr>
              <w:numPr>
                <w:ilvl w:val="0"/>
                <w:numId w:val="3"/>
              </w:numPr>
              <w:spacing w:before="60" w:after="60" w:line="240" w:lineRule="auto"/>
              <w:ind w:left="318" w:hanging="284"/>
              <w:jc w:val="both"/>
              <w:rPr>
                <w:rFonts w:ascii="Times New Roman" w:hAnsi="Times New Roman"/>
                <w:b/>
                <w:color w:val="000000"/>
              </w:rPr>
            </w:pPr>
            <w:r w:rsidRPr="00074659">
              <w:rPr>
                <w:rFonts w:ascii="Times New Roman" w:hAnsi="Times New Roman"/>
                <w:b/>
                <w:spacing w:val="-2"/>
              </w:rPr>
              <w:t>W jaki sposób i kiedy nastąpi ewaluacja efektów projektu oraz jakie mierniki zostaną zastosowane?</w:t>
            </w:r>
          </w:p>
        </w:tc>
      </w:tr>
      <w:tr w:rsidR="002E343A" w:rsidRPr="00074659" w:rsidTr="00095ADB">
        <w:trPr>
          <w:gridAfter w:val="2"/>
          <w:wAfter w:w="5468" w:type="dxa"/>
          <w:trHeight w:val="142"/>
        </w:trPr>
        <w:tc>
          <w:tcPr>
            <w:tcW w:w="11086" w:type="dxa"/>
            <w:gridSpan w:val="21"/>
            <w:shd w:val="clear" w:color="auto" w:fill="FFFFFF"/>
          </w:tcPr>
          <w:p w:rsidR="002E343A" w:rsidRPr="00074659" w:rsidRDefault="002E343A" w:rsidP="00C27149">
            <w:pPr>
              <w:spacing w:line="240" w:lineRule="auto"/>
              <w:jc w:val="both"/>
              <w:rPr>
                <w:rFonts w:ascii="Times New Roman" w:hAnsi="Times New Roman"/>
                <w:color w:val="000000"/>
                <w:spacing w:val="-2"/>
              </w:rPr>
            </w:pPr>
            <w:r>
              <w:rPr>
                <w:rFonts w:ascii="Times New Roman" w:hAnsi="Times New Roman"/>
                <w:color w:val="000000"/>
                <w:spacing w:val="-2"/>
              </w:rPr>
              <w:t xml:space="preserve">Ewaluacja efektów zostanie przeprowadzeniu pełnego cyklu szkolenia na stażu podyplomowego w zmienionej formule na podstawie analizy ankiet </w:t>
            </w:r>
            <w:r w:rsidR="00C27149">
              <w:rPr>
                <w:rFonts w:ascii="Times New Roman" w:hAnsi="Times New Roman"/>
                <w:color w:val="000000"/>
                <w:spacing w:val="-2"/>
              </w:rPr>
              <w:t>„</w:t>
            </w:r>
            <w:r w:rsidRPr="00386EFD">
              <w:rPr>
                <w:rFonts w:ascii="Times New Roman" w:hAnsi="Times New Roman"/>
                <w:color w:val="000000"/>
                <w:spacing w:val="-2"/>
              </w:rPr>
              <w:t>Ocena stażu podyplomowego przez lekarza stażystę</w:t>
            </w:r>
            <w:r w:rsidR="00C27149">
              <w:rPr>
                <w:rFonts w:ascii="Times New Roman" w:hAnsi="Times New Roman"/>
                <w:color w:val="000000"/>
                <w:spacing w:val="-2"/>
              </w:rPr>
              <w:t>”</w:t>
            </w:r>
            <w:r w:rsidRPr="00386EFD">
              <w:rPr>
                <w:rFonts w:ascii="Times New Roman" w:hAnsi="Times New Roman"/>
                <w:color w:val="000000"/>
                <w:spacing w:val="-2"/>
              </w:rPr>
              <w:t>,</w:t>
            </w:r>
            <w:r>
              <w:rPr>
                <w:rFonts w:ascii="Times New Roman" w:hAnsi="Times New Roman"/>
                <w:color w:val="000000"/>
                <w:spacing w:val="-2"/>
              </w:rPr>
              <w:t xml:space="preserve"> </w:t>
            </w:r>
            <w:r w:rsidR="00C27149">
              <w:rPr>
                <w:rFonts w:ascii="Times New Roman" w:hAnsi="Times New Roman"/>
                <w:color w:val="000000"/>
                <w:spacing w:val="-2"/>
              </w:rPr>
              <w:t>„</w:t>
            </w:r>
            <w:r w:rsidRPr="00386EFD">
              <w:rPr>
                <w:rFonts w:ascii="Times New Roman" w:hAnsi="Times New Roman"/>
                <w:color w:val="000000"/>
                <w:spacing w:val="-2"/>
              </w:rPr>
              <w:t xml:space="preserve">Ocena stażu podyplomowego przez lekarza </w:t>
            </w:r>
            <w:r>
              <w:rPr>
                <w:rFonts w:ascii="Times New Roman" w:hAnsi="Times New Roman"/>
                <w:color w:val="000000"/>
                <w:spacing w:val="-2"/>
              </w:rPr>
              <w:t xml:space="preserve">dentystę </w:t>
            </w:r>
            <w:r w:rsidRPr="00386EFD">
              <w:rPr>
                <w:rFonts w:ascii="Times New Roman" w:hAnsi="Times New Roman"/>
                <w:color w:val="000000"/>
                <w:spacing w:val="-2"/>
              </w:rPr>
              <w:t>stażystę</w:t>
            </w:r>
            <w:r w:rsidR="00C27149">
              <w:rPr>
                <w:rFonts w:ascii="Times New Roman" w:hAnsi="Times New Roman"/>
                <w:color w:val="000000"/>
                <w:spacing w:val="-2"/>
              </w:rPr>
              <w:t>”</w:t>
            </w:r>
            <w:r>
              <w:rPr>
                <w:rFonts w:ascii="Times New Roman" w:hAnsi="Times New Roman"/>
                <w:color w:val="000000"/>
                <w:spacing w:val="-2"/>
              </w:rPr>
              <w:t>.</w:t>
            </w:r>
          </w:p>
        </w:tc>
      </w:tr>
      <w:tr w:rsidR="002E343A" w:rsidRPr="00074659" w:rsidTr="00095ADB">
        <w:trPr>
          <w:gridAfter w:val="2"/>
          <w:wAfter w:w="5468" w:type="dxa"/>
          <w:trHeight w:val="142"/>
        </w:trPr>
        <w:tc>
          <w:tcPr>
            <w:tcW w:w="11086" w:type="dxa"/>
            <w:gridSpan w:val="21"/>
            <w:shd w:val="clear" w:color="auto" w:fill="99CCFF"/>
          </w:tcPr>
          <w:p w:rsidR="002E343A" w:rsidRPr="00074659" w:rsidRDefault="002E343A" w:rsidP="002E343A">
            <w:pPr>
              <w:numPr>
                <w:ilvl w:val="0"/>
                <w:numId w:val="3"/>
              </w:numPr>
              <w:spacing w:before="60" w:after="60" w:line="240" w:lineRule="auto"/>
              <w:ind w:left="318" w:hanging="284"/>
              <w:jc w:val="both"/>
              <w:rPr>
                <w:rFonts w:ascii="Times New Roman" w:hAnsi="Times New Roman"/>
                <w:b/>
                <w:color w:val="000000"/>
                <w:spacing w:val="-2"/>
              </w:rPr>
            </w:pPr>
            <w:r w:rsidRPr="00074659">
              <w:rPr>
                <w:rFonts w:ascii="Times New Roman" w:hAnsi="Times New Roman"/>
                <w:b/>
                <w:color w:val="000000"/>
                <w:spacing w:val="-2"/>
              </w:rPr>
              <w:t xml:space="preserve">Załączniki </w:t>
            </w:r>
            <w:r w:rsidRPr="00074659">
              <w:rPr>
                <w:rFonts w:ascii="Times New Roman" w:hAnsi="Times New Roman"/>
                <w:b/>
                <w:spacing w:val="-2"/>
              </w:rPr>
              <w:t>(istotne dokumenty źródłowe, badania, analizy itp.</w:t>
            </w:r>
            <w:r w:rsidRPr="00074659">
              <w:rPr>
                <w:rFonts w:ascii="Times New Roman" w:hAnsi="Times New Roman"/>
                <w:b/>
                <w:color w:val="000000"/>
                <w:spacing w:val="-2"/>
              </w:rPr>
              <w:t xml:space="preserve">) </w:t>
            </w:r>
          </w:p>
        </w:tc>
      </w:tr>
      <w:tr w:rsidR="002E343A" w:rsidRPr="00074659" w:rsidTr="00095ADB">
        <w:trPr>
          <w:gridAfter w:val="2"/>
          <w:wAfter w:w="5468" w:type="dxa"/>
          <w:trHeight w:val="142"/>
        </w:trPr>
        <w:tc>
          <w:tcPr>
            <w:tcW w:w="11086" w:type="dxa"/>
            <w:gridSpan w:val="21"/>
            <w:shd w:val="clear" w:color="auto" w:fill="FFFFFF"/>
          </w:tcPr>
          <w:p w:rsidR="002E343A" w:rsidRPr="00074659" w:rsidRDefault="005A05C8" w:rsidP="002E343A">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6176ED" w:rsidRPr="00522D94" w:rsidRDefault="006176ED" w:rsidP="008576F1">
      <w:pPr>
        <w:pStyle w:val="Nagwek1"/>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8B" w:rsidRDefault="00F25C8B" w:rsidP="00044739">
      <w:pPr>
        <w:spacing w:line="240" w:lineRule="auto"/>
      </w:pPr>
      <w:r>
        <w:separator/>
      </w:r>
    </w:p>
  </w:endnote>
  <w:endnote w:type="continuationSeparator" w:id="0">
    <w:p w:rsidR="00F25C8B" w:rsidRDefault="00F25C8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8B" w:rsidRDefault="00F25C8B" w:rsidP="00044739">
      <w:pPr>
        <w:spacing w:line="240" w:lineRule="auto"/>
      </w:pPr>
      <w:r>
        <w:separator/>
      </w:r>
    </w:p>
  </w:footnote>
  <w:footnote w:type="continuationSeparator" w:id="0">
    <w:p w:rsidR="00F25C8B" w:rsidRDefault="00F25C8B"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E5B6D0A"/>
    <w:multiLevelType w:val="hybridMultilevel"/>
    <w:tmpl w:val="EB0A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8"/>
  </w:num>
  <w:num w:numId="5">
    <w:abstractNumId w:val="1"/>
  </w:num>
  <w:num w:numId="6">
    <w:abstractNumId w:val="7"/>
  </w:num>
  <w:num w:numId="7">
    <w:abstractNumId w:val="12"/>
  </w:num>
  <w:num w:numId="8">
    <w:abstractNumId w:val="4"/>
  </w:num>
  <w:num w:numId="9">
    <w:abstractNumId w:val="14"/>
  </w:num>
  <w:num w:numId="10">
    <w:abstractNumId w:val="10"/>
  </w:num>
  <w:num w:numId="11">
    <w:abstractNumId w:val="13"/>
  </w:num>
  <w:num w:numId="12">
    <w:abstractNumId w:val="2"/>
  </w:num>
  <w:num w:numId="13">
    <w:abstractNumId w:val="9"/>
  </w:num>
  <w:num w:numId="14">
    <w:abstractNumId w:val="19"/>
  </w:num>
  <w:num w:numId="15">
    <w:abstractNumId w:val="15"/>
  </w:num>
  <w:num w:numId="16">
    <w:abstractNumId w:val="17"/>
  </w:num>
  <w:num w:numId="17">
    <w:abstractNumId w:val="5"/>
  </w:num>
  <w:num w:numId="18">
    <w:abstractNumId w:val="20"/>
  </w:num>
  <w:num w:numId="19">
    <w:abstractNumId w:val="21"/>
  </w:num>
  <w:num w:numId="20">
    <w:abstractNumId w:val="16"/>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6376"/>
    <w:rsid w:val="00012D11"/>
    <w:rsid w:val="00013EB5"/>
    <w:rsid w:val="0002245C"/>
    <w:rsid w:val="00023836"/>
    <w:rsid w:val="000356A9"/>
    <w:rsid w:val="00035A36"/>
    <w:rsid w:val="00037BA2"/>
    <w:rsid w:val="00044138"/>
    <w:rsid w:val="00044739"/>
    <w:rsid w:val="00051637"/>
    <w:rsid w:val="00055400"/>
    <w:rsid w:val="00056681"/>
    <w:rsid w:val="000648A7"/>
    <w:rsid w:val="0006618B"/>
    <w:rsid w:val="000670C0"/>
    <w:rsid w:val="00071B99"/>
    <w:rsid w:val="00074659"/>
    <w:rsid w:val="000756E5"/>
    <w:rsid w:val="0007704E"/>
    <w:rsid w:val="00077931"/>
    <w:rsid w:val="00080EC8"/>
    <w:rsid w:val="00081B1A"/>
    <w:rsid w:val="000919DD"/>
    <w:rsid w:val="000944AC"/>
    <w:rsid w:val="00094CB9"/>
    <w:rsid w:val="000956B2"/>
    <w:rsid w:val="00095ADB"/>
    <w:rsid w:val="000969E7"/>
    <w:rsid w:val="000A23DE"/>
    <w:rsid w:val="000A4020"/>
    <w:rsid w:val="000B4100"/>
    <w:rsid w:val="000B5246"/>
    <w:rsid w:val="000B54FB"/>
    <w:rsid w:val="000C29B0"/>
    <w:rsid w:val="000C68DC"/>
    <w:rsid w:val="000C76FC"/>
    <w:rsid w:val="000D38FC"/>
    <w:rsid w:val="000D4D90"/>
    <w:rsid w:val="000E0E10"/>
    <w:rsid w:val="000E2D10"/>
    <w:rsid w:val="000F14F0"/>
    <w:rsid w:val="000F3204"/>
    <w:rsid w:val="000F60C4"/>
    <w:rsid w:val="0010548B"/>
    <w:rsid w:val="00105DFA"/>
    <w:rsid w:val="001072D1"/>
    <w:rsid w:val="00117017"/>
    <w:rsid w:val="00127B2B"/>
    <w:rsid w:val="00130E8E"/>
    <w:rsid w:val="0013216E"/>
    <w:rsid w:val="001401B5"/>
    <w:rsid w:val="001422B9"/>
    <w:rsid w:val="00142CE9"/>
    <w:rsid w:val="0014497B"/>
    <w:rsid w:val="0014665F"/>
    <w:rsid w:val="00153464"/>
    <w:rsid w:val="001541B3"/>
    <w:rsid w:val="00155B15"/>
    <w:rsid w:val="00157FC7"/>
    <w:rsid w:val="001625BE"/>
    <w:rsid w:val="0016380A"/>
    <w:rsid w:val="001643A4"/>
    <w:rsid w:val="0016506A"/>
    <w:rsid w:val="001717F4"/>
    <w:rsid w:val="001727BB"/>
    <w:rsid w:val="00177963"/>
    <w:rsid w:val="00180D25"/>
    <w:rsid w:val="0018318D"/>
    <w:rsid w:val="0018572C"/>
    <w:rsid w:val="0018688B"/>
    <w:rsid w:val="00187E79"/>
    <w:rsid w:val="00187F0D"/>
    <w:rsid w:val="00192CC5"/>
    <w:rsid w:val="001956A7"/>
    <w:rsid w:val="00195EE0"/>
    <w:rsid w:val="001A118A"/>
    <w:rsid w:val="001A27F4"/>
    <w:rsid w:val="001A2D95"/>
    <w:rsid w:val="001A2F33"/>
    <w:rsid w:val="001A5CE5"/>
    <w:rsid w:val="001B0AB3"/>
    <w:rsid w:val="001B3460"/>
    <w:rsid w:val="001B3D2D"/>
    <w:rsid w:val="001B4CA1"/>
    <w:rsid w:val="001B75D8"/>
    <w:rsid w:val="001C1060"/>
    <w:rsid w:val="001C2104"/>
    <w:rsid w:val="001C3C63"/>
    <w:rsid w:val="001D3E2B"/>
    <w:rsid w:val="001D4732"/>
    <w:rsid w:val="001D55C8"/>
    <w:rsid w:val="001D6A3C"/>
    <w:rsid w:val="001D6D51"/>
    <w:rsid w:val="001F653A"/>
    <w:rsid w:val="001F6979"/>
    <w:rsid w:val="00200D3C"/>
    <w:rsid w:val="00202BC6"/>
    <w:rsid w:val="00205141"/>
    <w:rsid w:val="0020516B"/>
    <w:rsid w:val="00213559"/>
    <w:rsid w:val="002139D8"/>
    <w:rsid w:val="00213EFD"/>
    <w:rsid w:val="002172F1"/>
    <w:rsid w:val="00223C7B"/>
    <w:rsid w:val="00224AB1"/>
    <w:rsid w:val="0022687A"/>
    <w:rsid w:val="00230728"/>
    <w:rsid w:val="0023369E"/>
    <w:rsid w:val="00234040"/>
    <w:rsid w:val="00235CD2"/>
    <w:rsid w:val="00236D44"/>
    <w:rsid w:val="00243AFC"/>
    <w:rsid w:val="0025107B"/>
    <w:rsid w:val="00254DED"/>
    <w:rsid w:val="00255619"/>
    <w:rsid w:val="00255DAD"/>
    <w:rsid w:val="00256108"/>
    <w:rsid w:val="00260F33"/>
    <w:rsid w:val="002613BD"/>
    <w:rsid w:val="002624F1"/>
    <w:rsid w:val="00270C81"/>
    <w:rsid w:val="00270ECB"/>
    <w:rsid w:val="00271558"/>
    <w:rsid w:val="00272F0C"/>
    <w:rsid w:val="00274862"/>
    <w:rsid w:val="00282D72"/>
    <w:rsid w:val="00283402"/>
    <w:rsid w:val="00285902"/>
    <w:rsid w:val="00287686"/>
    <w:rsid w:val="00290FD6"/>
    <w:rsid w:val="00294259"/>
    <w:rsid w:val="002967A1"/>
    <w:rsid w:val="00297A1E"/>
    <w:rsid w:val="002A2C81"/>
    <w:rsid w:val="002B0499"/>
    <w:rsid w:val="002B3D1A"/>
    <w:rsid w:val="002B7002"/>
    <w:rsid w:val="002C27D0"/>
    <w:rsid w:val="002C2C9B"/>
    <w:rsid w:val="002C5DE4"/>
    <w:rsid w:val="002D17D6"/>
    <w:rsid w:val="002D18D7"/>
    <w:rsid w:val="002D21CE"/>
    <w:rsid w:val="002E343A"/>
    <w:rsid w:val="002E3DA3"/>
    <w:rsid w:val="002E450F"/>
    <w:rsid w:val="002E6B38"/>
    <w:rsid w:val="002E6D63"/>
    <w:rsid w:val="002E6E2B"/>
    <w:rsid w:val="002F2FF2"/>
    <w:rsid w:val="002F441A"/>
    <w:rsid w:val="002F4921"/>
    <w:rsid w:val="002F500B"/>
    <w:rsid w:val="002F6B1F"/>
    <w:rsid w:val="00300991"/>
    <w:rsid w:val="00301959"/>
    <w:rsid w:val="00305B8A"/>
    <w:rsid w:val="00311652"/>
    <w:rsid w:val="00316141"/>
    <w:rsid w:val="00322205"/>
    <w:rsid w:val="003267EC"/>
    <w:rsid w:val="00331BF9"/>
    <w:rsid w:val="00334309"/>
    <w:rsid w:val="0033495E"/>
    <w:rsid w:val="00334A79"/>
    <w:rsid w:val="00334D8D"/>
    <w:rsid w:val="00337345"/>
    <w:rsid w:val="00337DD2"/>
    <w:rsid w:val="003404D1"/>
    <w:rsid w:val="003443FF"/>
    <w:rsid w:val="00351B1A"/>
    <w:rsid w:val="00355352"/>
    <w:rsid w:val="00355808"/>
    <w:rsid w:val="00362C7E"/>
    <w:rsid w:val="00362D84"/>
    <w:rsid w:val="00363309"/>
    <w:rsid w:val="00363601"/>
    <w:rsid w:val="00363981"/>
    <w:rsid w:val="00364030"/>
    <w:rsid w:val="00374DB4"/>
    <w:rsid w:val="0037693C"/>
    <w:rsid w:val="00376AC9"/>
    <w:rsid w:val="00377183"/>
    <w:rsid w:val="003773B1"/>
    <w:rsid w:val="00386EFD"/>
    <w:rsid w:val="00393032"/>
    <w:rsid w:val="00394B69"/>
    <w:rsid w:val="003951D7"/>
    <w:rsid w:val="00397078"/>
    <w:rsid w:val="003A6953"/>
    <w:rsid w:val="003B5945"/>
    <w:rsid w:val="003B6083"/>
    <w:rsid w:val="003B61C6"/>
    <w:rsid w:val="003C26F9"/>
    <w:rsid w:val="003C3838"/>
    <w:rsid w:val="003C5847"/>
    <w:rsid w:val="003C61EB"/>
    <w:rsid w:val="003D0681"/>
    <w:rsid w:val="003D12F6"/>
    <w:rsid w:val="003D1426"/>
    <w:rsid w:val="003E2418"/>
    <w:rsid w:val="003E2E79"/>
    <w:rsid w:val="003E2F4E"/>
    <w:rsid w:val="003E5E6E"/>
    <w:rsid w:val="003E6019"/>
    <w:rsid w:val="003E720A"/>
    <w:rsid w:val="003F13B6"/>
    <w:rsid w:val="003F27D2"/>
    <w:rsid w:val="00403E6E"/>
    <w:rsid w:val="004129B4"/>
    <w:rsid w:val="00417EF0"/>
    <w:rsid w:val="00422181"/>
    <w:rsid w:val="004244A8"/>
    <w:rsid w:val="00425F72"/>
    <w:rsid w:val="00427736"/>
    <w:rsid w:val="00441787"/>
    <w:rsid w:val="00441D82"/>
    <w:rsid w:val="00444F2D"/>
    <w:rsid w:val="00452034"/>
    <w:rsid w:val="00455FA6"/>
    <w:rsid w:val="004575E8"/>
    <w:rsid w:val="0046616A"/>
    <w:rsid w:val="00466ABE"/>
    <w:rsid w:val="00466C70"/>
    <w:rsid w:val="004702C9"/>
    <w:rsid w:val="00471F11"/>
    <w:rsid w:val="00472E45"/>
    <w:rsid w:val="00473FEA"/>
    <w:rsid w:val="0047579D"/>
    <w:rsid w:val="00483262"/>
    <w:rsid w:val="00484107"/>
    <w:rsid w:val="00485CC5"/>
    <w:rsid w:val="0049343F"/>
    <w:rsid w:val="004964FC"/>
    <w:rsid w:val="004A145E"/>
    <w:rsid w:val="004A1F15"/>
    <w:rsid w:val="004A2A81"/>
    <w:rsid w:val="004A67E5"/>
    <w:rsid w:val="004A7BD7"/>
    <w:rsid w:val="004B21EA"/>
    <w:rsid w:val="004B2A55"/>
    <w:rsid w:val="004B451B"/>
    <w:rsid w:val="004C15C2"/>
    <w:rsid w:val="004C36D8"/>
    <w:rsid w:val="004C76EC"/>
    <w:rsid w:val="004D1248"/>
    <w:rsid w:val="004D1E3C"/>
    <w:rsid w:val="004D1FB8"/>
    <w:rsid w:val="004D4169"/>
    <w:rsid w:val="004D6E14"/>
    <w:rsid w:val="004F3403"/>
    <w:rsid w:val="004F4E17"/>
    <w:rsid w:val="004F5D5E"/>
    <w:rsid w:val="0050082F"/>
    <w:rsid w:val="00500C56"/>
    <w:rsid w:val="00501713"/>
    <w:rsid w:val="00502D0E"/>
    <w:rsid w:val="00506568"/>
    <w:rsid w:val="00510AEF"/>
    <w:rsid w:val="0051551B"/>
    <w:rsid w:val="00520C57"/>
    <w:rsid w:val="005222F4"/>
    <w:rsid w:val="00522D94"/>
    <w:rsid w:val="0053154B"/>
    <w:rsid w:val="00532A95"/>
    <w:rsid w:val="00533D89"/>
    <w:rsid w:val="00536564"/>
    <w:rsid w:val="00544597"/>
    <w:rsid w:val="00544FFE"/>
    <w:rsid w:val="005473F5"/>
    <w:rsid w:val="005477E7"/>
    <w:rsid w:val="00552794"/>
    <w:rsid w:val="00556255"/>
    <w:rsid w:val="005565E5"/>
    <w:rsid w:val="00561925"/>
    <w:rsid w:val="00562BA2"/>
    <w:rsid w:val="00563199"/>
    <w:rsid w:val="00564874"/>
    <w:rsid w:val="00567963"/>
    <w:rsid w:val="0057009A"/>
    <w:rsid w:val="00571260"/>
    <w:rsid w:val="00571440"/>
    <w:rsid w:val="0057189C"/>
    <w:rsid w:val="00573FC1"/>
    <w:rsid w:val="005741EE"/>
    <w:rsid w:val="00574A29"/>
    <w:rsid w:val="005757B0"/>
    <w:rsid w:val="0057668E"/>
    <w:rsid w:val="00582BE8"/>
    <w:rsid w:val="00593C5F"/>
    <w:rsid w:val="005948C9"/>
    <w:rsid w:val="00595E83"/>
    <w:rsid w:val="00596530"/>
    <w:rsid w:val="005967F3"/>
    <w:rsid w:val="005A05C8"/>
    <w:rsid w:val="005A06DF"/>
    <w:rsid w:val="005A5527"/>
    <w:rsid w:val="005A5AE6"/>
    <w:rsid w:val="005B1206"/>
    <w:rsid w:val="005B37E8"/>
    <w:rsid w:val="005C0056"/>
    <w:rsid w:val="005C343E"/>
    <w:rsid w:val="005D0595"/>
    <w:rsid w:val="005D61D6"/>
    <w:rsid w:val="005E0D13"/>
    <w:rsid w:val="005E3B6C"/>
    <w:rsid w:val="005E5047"/>
    <w:rsid w:val="005E5A5F"/>
    <w:rsid w:val="005E7205"/>
    <w:rsid w:val="005E7371"/>
    <w:rsid w:val="005F116C"/>
    <w:rsid w:val="005F2131"/>
    <w:rsid w:val="005F3060"/>
    <w:rsid w:val="00605EF6"/>
    <w:rsid w:val="00606455"/>
    <w:rsid w:val="00607DC6"/>
    <w:rsid w:val="00611320"/>
    <w:rsid w:val="00614929"/>
    <w:rsid w:val="00616511"/>
    <w:rsid w:val="006176ED"/>
    <w:rsid w:val="006202F3"/>
    <w:rsid w:val="0062097A"/>
    <w:rsid w:val="00621DA6"/>
    <w:rsid w:val="00623CFE"/>
    <w:rsid w:val="00627221"/>
    <w:rsid w:val="00627EE8"/>
    <w:rsid w:val="006316FA"/>
    <w:rsid w:val="00632A98"/>
    <w:rsid w:val="0063548E"/>
    <w:rsid w:val="006370D2"/>
    <w:rsid w:val="006375D1"/>
    <w:rsid w:val="0064074F"/>
    <w:rsid w:val="00641F55"/>
    <w:rsid w:val="006426EC"/>
    <w:rsid w:val="00645B67"/>
    <w:rsid w:val="00645E4A"/>
    <w:rsid w:val="00653688"/>
    <w:rsid w:val="00657B35"/>
    <w:rsid w:val="0066091B"/>
    <w:rsid w:val="0066303D"/>
    <w:rsid w:val="006660E9"/>
    <w:rsid w:val="00667249"/>
    <w:rsid w:val="00667558"/>
    <w:rsid w:val="00671523"/>
    <w:rsid w:val="006754EF"/>
    <w:rsid w:val="00676C8D"/>
    <w:rsid w:val="00676F1F"/>
    <w:rsid w:val="00677381"/>
    <w:rsid w:val="00677414"/>
    <w:rsid w:val="006832CF"/>
    <w:rsid w:val="00685EED"/>
    <w:rsid w:val="0068601E"/>
    <w:rsid w:val="00687476"/>
    <w:rsid w:val="0069486B"/>
    <w:rsid w:val="00697F89"/>
    <w:rsid w:val="006A4904"/>
    <w:rsid w:val="006A548F"/>
    <w:rsid w:val="006A701A"/>
    <w:rsid w:val="006B25D2"/>
    <w:rsid w:val="006B64DC"/>
    <w:rsid w:val="006B7A91"/>
    <w:rsid w:val="006C5BE8"/>
    <w:rsid w:val="006D11E7"/>
    <w:rsid w:val="006D4704"/>
    <w:rsid w:val="006D6A2D"/>
    <w:rsid w:val="006E1E18"/>
    <w:rsid w:val="006E31CE"/>
    <w:rsid w:val="006E34D3"/>
    <w:rsid w:val="006E5320"/>
    <w:rsid w:val="006F1435"/>
    <w:rsid w:val="006F78C4"/>
    <w:rsid w:val="007031A0"/>
    <w:rsid w:val="00705A29"/>
    <w:rsid w:val="00707498"/>
    <w:rsid w:val="00711A65"/>
    <w:rsid w:val="00714133"/>
    <w:rsid w:val="00714DA4"/>
    <w:rsid w:val="007158B2"/>
    <w:rsid w:val="00716081"/>
    <w:rsid w:val="00722B48"/>
    <w:rsid w:val="00723C26"/>
    <w:rsid w:val="00724164"/>
    <w:rsid w:val="00725DE7"/>
    <w:rsid w:val="0072636A"/>
    <w:rsid w:val="00726B44"/>
    <w:rsid w:val="00730D38"/>
    <w:rsid w:val="007318DD"/>
    <w:rsid w:val="00733167"/>
    <w:rsid w:val="00733ACE"/>
    <w:rsid w:val="0074043E"/>
    <w:rsid w:val="00740D2C"/>
    <w:rsid w:val="00744BF9"/>
    <w:rsid w:val="00744D95"/>
    <w:rsid w:val="00752623"/>
    <w:rsid w:val="007607AB"/>
    <w:rsid w:val="00760F1F"/>
    <w:rsid w:val="0076423E"/>
    <w:rsid w:val="007646CB"/>
    <w:rsid w:val="0076658F"/>
    <w:rsid w:val="0077040A"/>
    <w:rsid w:val="007718CE"/>
    <w:rsid w:val="00772D64"/>
    <w:rsid w:val="00773539"/>
    <w:rsid w:val="007745C3"/>
    <w:rsid w:val="00776DD4"/>
    <w:rsid w:val="00783A4E"/>
    <w:rsid w:val="00792609"/>
    <w:rsid w:val="00792887"/>
    <w:rsid w:val="007943E2"/>
    <w:rsid w:val="00794F2C"/>
    <w:rsid w:val="007A177B"/>
    <w:rsid w:val="007A2899"/>
    <w:rsid w:val="007A3BC7"/>
    <w:rsid w:val="007A5AC4"/>
    <w:rsid w:val="007B0FDD"/>
    <w:rsid w:val="007B4802"/>
    <w:rsid w:val="007B6668"/>
    <w:rsid w:val="007B6B33"/>
    <w:rsid w:val="007C12BF"/>
    <w:rsid w:val="007C2701"/>
    <w:rsid w:val="007C7D13"/>
    <w:rsid w:val="007D2192"/>
    <w:rsid w:val="007D6671"/>
    <w:rsid w:val="007F0021"/>
    <w:rsid w:val="007F2F52"/>
    <w:rsid w:val="007F61D7"/>
    <w:rsid w:val="00801F71"/>
    <w:rsid w:val="00805F28"/>
    <w:rsid w:val="0080749F"/>
    <w:rsid w:val="00811D46"/>
    <w:rsid w:val="008125B0"/>
    <w:rsid w:val="008144CB"/>
    <w:rsid w:val="00821717"/>
    <w:rsid w:val="00824210"/>
    <w:rsid w:val="008263C0"/>
    <w:rsid w:val="00841422"/>
    <w:rsid w:val="00841D3B"/>
    <w:rsid w:val="0084314C"/>
    <w:rsid w:val="00843171"/>
    <w:rsid w:val="008512F5"/>
    <w:rsid w:val="008575C3"/>
    <w:rsid w:val="008576F1"/>
    <w:rsid w:val="00863D28"/>
    <w:rsid w:val="008648C3"/>
    <w:rsid w:val="00864BAF"/>
    <w:rsid w:val="00880F26"/>
    <w:rsid w:val="008857F9"/>
    <w:rsid w:val="00896C2E"/>
    <w:rsid w:val="008A5095"/>
    <w:rsid w:val="008A608F"/>
    <w:rsid w:val="008B1A9A"/>
    <w:rsid w:val="008B4FE6"/>
    <w:rsid w:val="008B6C37"/>
    <w:rsid w:val="008D3B42"/>
    <w:rsid w:val="008D5750"/>
    <w:rsid w:val="008E18F7"/>
    <w:rsid w:val="008E1E10"/>
    <w:rsid w:val="008E291B"/>
    <w:rsid w:val="008E4F2F"/>
    <w:rsid w:val="008E74B0"/>
    <w:rsid w:val="009008A8"/>
    <w:rsid w:val="00905266"/>
    <w:rsid w:val="009063B0"/>
    <w:rsid w:val="00907106"/>
    <w:rsid w:val="009107FD"/>
    <w:rsid w:val="0091137C"/>
    <w:rsid w:val="00911567"/>
    <w:rsid w:val="00917AAE"/>
    <w:rsid w:val="00921F7E"/>
    <w:rsid w:val="00923FEE"/>
    <w:rsid w:val="00924427"/>
    <w:rsid w:val="009251A9"/>
    <w:rsid w:val="00930699"/>
    <w:rsid w:val="00931F69"/>
    <w:rsid w:val="00934123"/>
    <w:rsid w:val="00934412"/>
    <w:rsid w:val="009429B2"/>
    <w:rsid w:val="00955774"/>
    <w:rsid w:val="009560B5"/>
    <w:rsid w:val="009703D6"/>
    <w:rsid w:val="0097181B"/>
    <w:rsid w:val="00974F77"/>
    <w:rsid w:val="00976DC5"/>
    <w:rsid w:val="009818C7"/>
    <w:rsid w:val="00982DD4"/>
    <w:rsid w:val="009841E5"/>
    <w:rsid w:val="0098479F"/>
    <w:rsid w:val="00984A8A"/>
    <w:rsid w:val="009857B6"/>
    <w:rsid w:val="00985A8D"/>
    <w:rsid w:val="00986610"/>
    <w:rsid w:val="009877DC"/>
    <w:rsid w:val="00991F96"/>
    <w:rsid w:val="009966EE"/>
    <w:rsid w:val="00996F0A"/>
    <w:rsid w:val="009A1D86"/>
    <w:rsid w:val="009A28B9"/>
    <w:rsid w:val="009B049C"/>
    <w:rsid w:val="009B11C8"/>
    <w:rsid w:val="009B2BCF"/>
    <w:rsid w:val="009B2FF8"/>
    <w:rsid w:val="009B526B"/>
    <w:rsid w:val="009B5BA3"/>
    <w:rsid w:val="009C6D35"/>
    <w:rsid w:val="009D0027"/>
    <w:rsid w:val="009D0655"/>
    <w:rsid w:val="009D75F3"/>
    <w:rsid w:val="009E1E98"/>
    <w:rsid w:val="009E28D5"/>
    <w:rsid w:val="009E3ABE"/>
    <w:rsid w:val="009E3C4B"/>
    <w:rsid w:val="009E5500"/>
    <w:rsid w:val="009F0637"/>
    <w:rsid w:val="009F10F8"/>
    <w:rsid w:val="009F3BAC"/>
    <w:rsid w:val="009F62A6"/>
    <w:rsid w:val="009F674F"/>
    <w:rsid w:val="009F799E"/>
    <w:rsid w:val="00A02020"/>
    <w:rsid w:val="00A056CB"/>
    <w:rsid w:val="00A075CE"/>
    <w:rsid w:val="00A07A29"/>
    <w:rsid w:val="00A10FF1"/>
    <w:rsid w:val="00A1506B"/>
    <w:rsid w:val="00A15443"/>
    <w:rsid w:val="00A17CB2"/>
    <w:rsid w:val="00A23191"/>
    <w:rsid w:val="00A319C0"/>
    <w:rsid w:val="00A33560"/>
    <w:rsid w:val="00A33C6D"/>
    <w:rsid w:val="00A364E4"/>
    <w:rsid w:val="00A371A5"/>
    <w:rsid w:val="00A4313F"/>
    <w:rsid w:val="00A47202"/>
    <w:rsid w:val="00A47BDF"/>
    <w:rsid w:val="00A51CD7"/>
    <w:rsid w:val="00A52ADB"/>
    <w:rsid w:val="00A533E8"/>
    <w:rsid w:val="00A542D9"/>
    <w:rsid w:val="00A56E64"/>
    <w:rsid w:val="00A624C3"/>
    <w:rsid w:val="00A6641C"/>
    <w:rsid w:val="00A767D2"/>
    <w:rsid w:val="00A77616"/>
    <w:rsid w:val="00A805DA"/>
    <w:rsid w:val="00A811B4"/>
    <w:rsid w:val="00A8338B"/>
    <w:rsid w:val="00A83A6D"/>
    <w:rsid w:val="00A87CDE"/>
    <w:rsid w:val="00A92BAF"/>
    <w:rsid w:val="00A94737"/>
    <w:rsid w:val="00A94BA3"/>
    <w:rsid w:val="00A96CBA"/>
    <w:rsid w:val="00A97C8F"/>
    <w:rsid w:val="00AA356F"/>
    <w:rsid w:val="00AB1ACD"/>
    <w:rsid w:val="00AB277F"/>
    <w:rsid w:val="00AB4099"/>
    <w:rsid w:val="00AB449A"/>
    <w:rsid w:val="00AC724D"/>
    <w:rsid w:val="00AC7F3D"/>
    <w:rsid w:val="00AD14F9"/>
    <w:rsid w:val="00AD35D6"/>
    <w:rsid w:val="00AD4960"/>
    <w:rsid w:val="00AD58C5"/>
    <w:rsid w:val="00AE36C4"/>
    <w:rsid w:val="00AE472C"/>
    <w:rsid w:val="00AE5375"/>
    <w:rsid w:val="00AE6CF8"/>
    <w:rsid w:val="00AE754F"/>
    <w:rsid w:val="00AF067D"/>
    <w:rsid w:val="00AF4CAC"/>
    <w:rsid w:val="00B03E0D"/>
    <w:rsid w:val="00B054F8"/>
    <w:rsid w:val="00B07025"/>
    <w:rsid w:val="00B130D2"/>
    <w:rsid w:val="00B20301"/>
    <w:rsid w:val="00B2219A"/>
    <w:rsid w:val="00B336D1"/>
    <w:rsid w:val="00B3581B"/>
    <w:rsid w:val="00B36B81"/>
    <w:rsid w:val="00B36FEE"/>
    <w:rsid w:val="00B37C80"/>
    <w:rsid w:val="00B5092B"/>
    <w:rsid w:val="00B5194E"/>
    <w:rsid w:val="00B51AF5"/>
    <w:rsid w:val="00B531FC"/>
    <w:rsid w:val="00B55347"/>
    <w:rsid w:val="00B57E5E"/>
    <w:rsid w:val="00B61F37"/>
    <w:rsid w:val="00B702F0"/>
    <w:rsid w:val="00B76596"/>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2AB9"/>
    <w:rsid w:val="00BB2BE3"/>
    <w:rsid w:val="00BB4F78"/>
    <w:rsid w:val="00BB6B80"/>
    <w:rsid w:val="00BC3773"/>
    <w:rsid w:val="00BC381A"/>
    <w:rsid w:val="00BD0962"/>
    <w:rsid w:val="00BD1EED"/>
    <w:rsid w:val="00BD78AB"/>
    <w:rsid w:val="00BF0DA2"/>
    <w:rsid w:val="00BF109C"/>
    <w:rsid w:val="00BF34FA"/>
    <w:rsid w:val="00C004B6"/>
    <w:rsid w:val="00C047A7"/>
    <w:rsid w:val="00C05DE5"/>
    <w:rsid w:val="00C0732C"/>
    <w:rsid w:val="00C16800"/>
    <w:rsid w:val="00C261AC"/>
    <w:rsid w:val="00C27149"/>
    <w:rsid w:val="00C33027"/>
    <w:rsid w:val="00C37667"/>
    <w:rsid w:val="00C435DB"/>
    <w:rsid w:val="00C446B2"/>
    <w:rsid w:val="00C44D73"/>
    <w:rsid w:val="00C50B42"/>
    <w:rsid w:val="00C516FF"/>
    <w:rsid w:val="00C52BFA"/>
    <w:rsid w:val="00C53D1D"/>
    <w:rsid w:val="00C53F26"/>
    <w:rsid w:val="00C540BC"/>
    <w:rsid w:val="00C543F4"/>
    <w:rsid w:val="00C64F7D"/>
    <w:rsid w:val="00C67309"/>
    <w:rsid w:val="00C7614E"/>
    <w:rsid w:val="00C77556"/>
    <w:rsid w:val="00C77BF1"/>
    <w:rsid w:val="00C80D60"/>
    <w:rsid w:val="00C82FBD"/>
    <w:rsid w:val="00C85267"/>
    <w:rsid w:val="00C8721B"/>
    <w:rsid w:val="00C9372C"/>
    <w:rsid w:val="00C9470E"/>
    <w:rsid w:val="00C94C95"/>
    <w:rsid w:val="00C95CEB"/>
    <w:rsid w:val="00CA1054"/>
    <w:rsid w:val="00CA63EB"/>
    <w:rsid w:val="00CA69F1"/>
    <w:rsid w:val="00CB0DAB"/>
    <w:rsid w:val="00CB41E8"/>
    <w:rsid w:val="00CB6991"/>
    <w:rsid w:val="00CC1F6F"/>
    <w:rsid w:val="00CC6194"/>
    <w:rsid w:val="00CC6305"/>
    <w:rsid w:val="00CC78A5"/>
    <w:rsid w:val="00CD0516"/>
    <w:rsid w:val="00CD458A"/>
    <w:rsid w:val="00CD62CF"/>
    <w:rsid w:val="00CD63E1"/>
    <w:rsid w:val="00CD756B"/>
    <w:rsid w:val="00CE734F"/>
    <w:rsid w:val="00CF112E"/>
    <w:rsid w:val="00CF2E9D"/>
    <w:rsid w:val="00CF5F4F"/>
    <w:rsid w:val="00D11935"/>
    <w:rsid w:val="00D14710"/>
    <w:rsid w:val="00D16D6D"/>
    <w:rsid w:val="00D218DC"/>
    <w:rsid w:val="00D24E56"/>
    <w:rsid w:val="00D27039"/>
    <w:rsid w:val="00D27377"/>
    <w:rsid w:val="00D31643"/>
    <w:rsid w:val="00D31AEB"/>
    <w:rsid w:val="00D3256A"/>
    <w:rsid w:val="00D32ECD"/>
    <w:rsid w:val="00D361E4"/>
    <w:rsid w:val="00D42A8F"/>
    <w:rsid w:val="00D439F6"/>
    <w:rsid w:val="00D459C6"/>
    <w:rsid w:val="00D50729"/>
    <w:rsid w:val="00D50C19"/>
    <w:rsid w:val="00D5379E"/>
    <w:rsid w:val="00D574A5"/>
    <w:rsid w:val="00D62643"/>
    <w:rsid w:val="00D64C0F"/>
    <w:rsid w:val="00D72EFE"/>
    <w:rsid w:val="00D76227"/>
    <w:rsid w:val="00D77A16"/>
    <w:rsid w:val="00D77DF1"/>
    <w:rsid w:val="00D86AFF"/>
    <w:rsid w:val="00D940C0"/>
    <w:rsid w:val="00D95A44"/>
    <w:rsid w:val="00D95D16"/>
    <w:rsid w:val="00D97B36"/>
    <w:rsid w:val="00D97C76"/>
    <w:rsid w:val="00DA78F1"/>
    <w:rsid w:val="00DA799F"/>
    <w:rsid w:val="00DB02B4"/>
    <w:rsid w:val="00DB14FA"/>
    <w:rsid w:val="00DB3BBB"/>
    <w:rsid w:val="00DB538D"/>
    <w:rsid w:val="00DC275C"/>
    <w:rsid w:val="00DC4B0D"/>
    <w:rsid w:val="00DC7FE1"/>
    <w:rsid w:val="00DD3F3F"/>
    <w:rsid w:val="00DD5572"/>
    <w:rsid w:val="00DE5D80"/>
    <w:rsid w:val="00DF14BC"/>
    <w:rsid w:val="00DF58CD"/>
    <w:rsid w:val="00DF65DE"/>
    <w:rsid w:val="00E019A5"/>
    <w:rsid w:val="00E019A9"/>
    <w:rsid w:val="00E02B67"/>
    <w:rsid w:val="00E02EC8"/>
    <w:rsid w:val="00E037F5"/>
    <w:rsid w:val="00E04ECB"/>
    <w:rsid w:val="00E05A09"/>
    <w:rsid w:val="00E06CA1"/>
    <w:rsid w:val="00E12AA1"/>
    <w:rsid w:val="00E172B8"/>
    <w:rsid w:val="00E17FB4"/>
    <w:rsid w:val="00E20B75"/>
    <w:rsid w:val="00E214F2"/>
    <w:rsid w:val="00E2371E"/>
    <w:rsid w:val="00E24BD7"/>
    <w:rsid w:val="00E26523"/>
    <w:rsid w:val="00E26809"/>
    <w:rsid w:val="00E3412D"/>
    <w:rsid w:val="00E43B11"/>
    <w:rsid w:val="00E459C3"/>
    <w:rsid w:val="00E57322"/>
    <w:rsid w:val="00E61486"/>
    <w:rsid w:val="00E628CB"/>
    <w:rsid w:val="00E62AD9"/>
    <w:rsid w:val="00E638C8"/>
    <w:rsid w:val="00E7509B"/>
    <w:rsid w:val="00E76E1B"/>
    <w:rsid w:val="00E86590"/>
    <w:rsid w:val="00E907FF"/>
    <w:rsid w:val="00E91238"/>
    <w:rsid w:val="00EA04EB"/>
    <w:rsid w:val="00EA42D1"/>
    <w:rsid w:val="00EA42EF"/>
    <w:rsid w:val="00EA6429"/>
    <w:rsid w:val="00EB2DD1"/>
    <w:rsid w:val="00EB6B37"/>
    <w:rsid w:val="00EC29FE"/>
    <w:rsid w:val="00EC3C70"/>
    <w:rsid w:val="00EC4E60"/>
    <w:rsid w:val="00ED3A3D"/>
    <w:rsid w:val="00ED538A"/>
    <w:rsid w:val="00ED60DE"/>
    <w:rsid w:val="00ED6FBC"/>
    <w:rsid w:val="00EE2F16"/>
    <w:rsid w:val="00EE3861"/>
    <w:rsid w:val="00EF2E73"/>
    <w:rsid w:val="00EF5B0A"/>
    <w:rsid w:val="00EF5E3A"/>
    <w:rsid w:val="00EF7683"/>
    <w:rsid w:val="00EF7A2D"/>
    <w:rsid w:val="00F02868"/>
    <w:rsid w:val="00F04F8D"/>
    <w:rsid w:val="00F10AD0"/>
    <w:rsid w:val="00F116CC"/>
    <w:rsid w:val="00F12BD1"/>
    <w:rsid w:val="00F15327"/>
    <w:rsid w:val="00F168CF"/>
    <w:rsid w:val="00F23C22"/>
    <w:rsid w:val="00F2555C"/>
    <w:rsid w:val="00F25C8B"/>
    <w:rsid w:val="00F31DF3"/>
    <w:rsid w:val="00F33AE5"/>
    <w:rsid w:val="00F34703"/>
    <w:rsid w:val="00F3597D"/>
    <w:rsid w:val="00F4376D"/>
    <w:rsid w:val="00F45399"/>
    <w:rsid w:val="00F4548E"/>
    <w:rsid w:val="00F465EA"/>
    <w:rsid w:val="00F47873"/>
    <w:rsid w:val="00F54E7B"/>
    <w:rsid w:val="00F55A88"/>
    <w:rsid w:val="00F70A7F"/>
    <w:rsid w:val="00F72438"/>
    <w:rsid w:val="00F74005"/>
    <w:rsid w:val="00F76884"/>
    <w:rsid w:val="00F83D24"/>
    <w:rsid w:val="00F83DD9"/>
    <w:rsid w:val="00F83F40"/>
    <w:rsid w:val="00F9493A"/>
    <w:rsid w:val="00FA117A"/>
    <w:rsid w:val="00FB386A"/>
    <w:rsid w:val="00FB6D90"/>
    <w:rsid w:val="00FC0786"/>
    <w:rsid w:val="00FC3B54"/>
    <w:rsid w:val="00FC49EF"/>
    <w:rsid w:val="00FD6253"/>
    <w:rsid w:val="00FE36E2"/>
    <w:rsid w:val="00FF11AD"/>
    <w:rsid w:val="00FF2971"/>
    <w:rsid w:val="00FF34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Odwoaniedelikatne">
    <w:name w:val="Subtle Reference"/>
    <w:basedOn w:val="Domylnaczcionkaakapitu"/>
    <w:uiPriority w:val="31"/>
    <w:qFormat/>
    <w:rsid w:val="007F61D7"/>
    <w:rPr>
      <w:smallCaps/>
      <w:color w:val="5A5A5A" w:themeColor="text1" w:themeTint="A5"/>
    </w:rPr>
  </w:style>
  <w:style w:type="paragraph" w:customStyle="1" w:styleId="PKTpunkt">
    <w:name w:val="PKT – punkt"/>
    <w:basedOn w:val="Normalny"/>
    <w:uiPriority w:val="13"/>
    <w:rsid w:val="00AA356F"/>
    <w:pPr>
      <w:spacing w:line="360" w:lineRule="auto"/>
      <w:ind w:left="510" w:hanging="510"/>
      <w:jc w:val="both"/>
    </w:pPr>
    <w:rPr>
      <w:rFonts w:ascii="Times" w:eastAsiaTheme="minorHAnsi" w:hAnsi="Times" w:cs="Time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4394288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5614428">
      <w:bodyDiv w:val="1"/>
      <w:marLeft w:val="0"/>
      <w:marRight w:val="0"/>
      <w:marTop w:val="0"/>
      <w:marBottom w:val="0"/>
      <w:divBdr>
        <w:top w:val="none" w:sz="0" w:space="0" w:color="auto"/>
        <w:left w:val="none" w:sz="0" w:space="0" w:color="auto"/>
        <w:bottom w:val="none" w:sz="0" w:space="0" w:color="auto"/>
        <w:right w:val="none" w:sz="0" w:space="0" w:color="auto"/>
      </w:divBdr>
    </w:div>
    <w:div w:id="1311790672">
      <w:bodyDiv w:val="1"/>
      <w:marLeft w:val="0"/>
      <w:marRight w:val="0"/>
      <w:marTop w:val="0"/>
      <w:marBottom w:val="0"/>
      <w:divBdr>
        <w:top w:val="none" w:sz="0" w:space="0" w:color="auto"/>
        <w:left w:val="none" w:sz="0" w:space="0" w:color="auto"/>
        <w:bottom w:val="none" w:sz="0" w:space="0" w:color="auto"/>
        <w:right w:val="none" w:sz="0" w:space="0" w:color="auto"/>
      </w:divBdr>
    </w:div>
    <w:div w:id="135653956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536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mielewska@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C8D7-F5FE-4903-81BC-AC38A2EF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10246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2017-10-18T12:05:00Z</dcterms:created>
  <dcterms:modified xsi:type="dcterms:W3CDTF">2017-10-18T12:05:00Z</dcterms:modified>
</cp:coreProperties>
</file>